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25F09" w:rsidR="00825F09" w:rsidP="009A01BC" w:rsidRDefault="005F3F54" w14:paraId="084BCFDE" w14:textId="50EDE7ED">
      <w:pPr>
        <w:pStyle w:val="Titre1"/>
        <w:jc w:val="center"/>
      </w:pPr>
      <w:r w:rsidRPr="005F3F54">
        <w:rPr>
          <w:noProof/>
        </w:rPr>
        <w:drawing>
          <wp:inline distT="0" distB="0" distL="0" distR="0" wp14:anchorId="5C5BE89A" wp14:editId="431D2A55">
            <wp:extent cx="4010025" cy="2255894"/>
            <wp:effectExtent l="0" t="0" r="0" b="0"/>
            <wp:docPr id="1870003609" name="Picture 1" descr="A white rectangular object with a gree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rectangular object with a green ligh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3944" cy="2269350"/>
                    </a:xfrm>
                    <a:prstGeom prst="rect">
                      <a:avLst/>
                    </a:prstGeom>
                    <a:noFill/>
                    <a:ln>
                      <a:noFill/>
                    </a:ln>
                  </pic:spPr>
                </pic:pic>
              </a:graphicData>
            </a:graphic>
          </wp:inline>
        </w:drawing>
      </w:r>
    </w:p>
    <w:p w:rsidRPr="008C4DC6" w:rsidR="008C4DC6" w:rsidP="008C4DC6" w:rsidRDefault="008C4DC6" w14:paraId="63D598AD" w14:textId="68D1E6C4">
      <w:pPr>
        <w:pStyle w:val="Titre2"/>
        <w:rPr>
          <w:color w:val="0095D5" w:themeColor="accent1"/>
          <w:sz w:val="22"/>
        </w:rPr>
      </w:pPr>
      <w:r w:rsidRPr="008C4DC6">
        <w:rPr>
          <w:color w:val="0095D5" w:themeColor="accent1"/>
          <w:sz w:val="22"/>
        </w:rPr>
        <w:t xml:space="preserve">Sennheiser </w:t>
      </w:r>
      <w:proofErr w:type="spellStart"/>
      <w:r w:rsidRPr="008C4DC6">
        <w:rPr>
          <w:color w:val="0095D5" w:themeColor="accent1"/>
          <w:sz w:val="22"/>
        </w:rPr>
        <w:t>annonce</w:t>
      </w:r>
      <w:proofErr w:type="spellEnd"/>
      <w:r w:rsidRPr="008C4DC6">
        <w:rPr>
          <w:color w:val="0095D5" w:themeColor="accent1"/>
          <w:sz w:val="22"/>
        </w:rPr>
        <w:t xml:space="preserve"> le </w:t>
      </w:r>
      <w:proofErr w:type="spellStart"/>
      <w:r w:rsidRPr="008C4DC6">
        <w:rPr>
          <w:color w:val="0095D5" w:themeColor="accent1"/>
          <w:sz w:val="22"/>
        </w:rPr>
        <w:t>TeamConnect</w:t>
      </w:r>
      <w:proofErr w:type="spellEnd"/>
      <w:r w:rsidRPr="008C4DC6">
        <w:rPr>
          <w:color w:val="0095D5" w:themeColor="accent1"/>
          <w:sz w:val="22"/>
        </w:rPr>
        <w:t xml:space="preserve"> Ceiling Medium Ceiling Tile</w:t>
      </w:r>
    </w:p>
    <w:p w:rsidRPr="008C4DC6" w:rsidR="008C4DC6" w:rsidP="008C4DC6" w:rsidRDefault="008C4DC6" w14:paraId="57D1048D" w14:textId="77777777">
      <w:pPr>
        <w:rPr>
          <w:b/>
          <w:bCs/>
          <w:szCs w:val="18"/>
          <w:lang w:val="fr-FR"/>
        </w:rPr>
      </w:pPr>
      <w:r w:rsidRPr="008C4DC6">
        <w:rPr>
          <w:b/>
          <w:bCs/>
          <w:szCs w:val="18"/>
          <w:lang w:val="fr-FR"/>
        </w:rPr>
        <w:t>Nouvelle option d’installation dévoilée à l’ISE 2025</w:t>
      </w:r>
    </w:p>
    <w:p w:rsidRPr="008C4DC6" w:rsidR="00FD2CAA" w:rsidP="000E6930" w:rsidRDefault="00FD2CAA" w14:paraId="7D9F84ED" w14:textId="77777777">
      <w:pPr>
        <w:rPr>
          <w:b/>
          <w:i/>
          <w:szCs w:val="18"/>
          <w:lang w:val="fr-FR"/>
        </w:rPr>
      </w:pPr>
    </w:p>
    <w:p w:rsidRPr="0043205E" w:rsidR="00295E28" w:rsidP="5ED3A3CC" w:rsidRDefault="00402D22" w14:paraId="5A973F80" w14:textId="137B5E66">
      <w:pPr>
        <w:pStyle w:val="NormalWeb"/>
        <w:spacing w:before="0" w:beforeAutospacing="off" w:after="0" w:afterAutospacing="off" w:line="360" w:lineRule="auto"/>
        <w:rPr>
          <w:rFonts w:ascii="Sennheiser Office" w:hAnsi="Sennheiser Office" w:eastAsia="Sennheiser Office" w:cs="" w:asciiTheme="minorAscii" w:hAnsiTheme="minorAscii" w:eastAsiaTheme="minorAscii" w:cstheme="minorBidi"/>
          <w:b w:val="1"/>
          <w:bCs w:val="1"/>
          <w:sz w:val="18"/>
          <w:szCs w:val="18"/>
          <w:lang w:val="fr-FR" w:eastAsia="en-US"/>
        </w:rPr>
      </w:pPr>
      <w:r w:rsidRPr="5ED3A3CC" w:rsidR="00402D22">
        <w:rPr>
          <w:rFonts w:ascii="Sennheiser Office" w:hAnsi="Sennheiser Office" w:eastAsia="Sennheiser Office" w:cs="" w:asciiTheme="minorAscii" w:hAnsiTheme="minorAscii" w:eastAsiaTheme="minorAscii" w:cstheme="minorBidi"/>
          <w:b w:val="1"/>
          <w:bCs w:val="1"/>
          <w:sz w:val="18"/>
          <w:szCs w:val="18"/>
          <w:lang w:val="fr-FR" w:eastAsia="en-US"/>
        </w:rPr>
        <w:t>B</w:t>
      </w:r>
      <w:r w:rsidRPr="5ED3A3CC" w:rsidR="58B0E62B">
        <w:rPr>
          <w:rFonts w:ascii="Sennheiser Office" w:hAnsi="Sennheiser Office" w:eastAsia="Sennheiser Office" w:cs="" w:asciiTheme="minorAscii" w:hAnsiTheme="minorAscii" w:eastAsiaTheme="minorAscii" w:cstheme="minorBidi"/>
          <w:b w:val="1"/>
          <w:bCs w:val="1"/>
          <w:sz w:val="18"/>
          <w:szCs w:val="18"/>
          <w:lang w:val="fr-FR" w:eastAsia="en-US"/>
        </w:rPr>
        <w:t>ruxelles, Belgique</w:t>
      </w:r>
      <w:r w:rsidRPr="5ED3A3CC" w:rsidR="001C1DBE">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r w:rsidRPr="5ED3A3CC" w:rsidR="00D5547B">
        <w:rPr>
          <w:rFonts w:ascii="Sennheiser Office" w:hAnsi="Sennheiser Office" w:eastAsia="Sennheiser Office" w:cs="" w:asciiTheme="minorAscii" w:hAnsiTheme="minorAscii" w:eastAsiaTheme="minorAscii" w:cstheme="minorBidi"/>
          <w:b w:val="1"/>
          <w:bCs w:val="1"/>
          <w:sz w:val="18"/>
          <w:szCs w:val="18"/>
          <w:lang w:val="fr-FR" w:eastAsia="en-US"/>
        </w:rPr>
        <w:t>–</w:t>
      </w:r>
      <w:r w:rsidRPr="5ED3A3CC" w:rsidR="008C4DC6">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r w:rsidRPr="5ED3A3CC" w:rsidR="00D5547B">
        <w:rPr>
          <w:rFonts w:ascii="Sennheiser Office" w:hAnsi="Sennheiser Office" w:eastAsia="Sennheiser Office" w:cs="" w:asciiTheme="minorAscii" w:hAnsiTheme="minorAscii" w:eastAsiaTheme="minorAscii" w:cstheme="minorBidi"/>
          <w:b w:val="1"/>
          <w:bCs w:val="1"/>
          <w:sz w:val="18"/>
          <w:szCs w:val="18"/>
          <w:lang w:val="fr-FR" w:eastAsia="en-US"/>
        </w:rPr>
        <w:t>4</w:t>
      </w:r>
      <w:r w:rsidRPr="5ED3A3CC" w:rsidR="008C4DC6">
        <w:rPr>
          <w:rFonts w:ascii="Sennheiser Office" w:hAnsi="Sennheiser Office" w:eastAsia="Sennheiser Office" w:cs="" w:asciiTheme="minorAscii" w:hAnsiTheme="minorAscii" w:eastAsiaTheme="minorAscii" w:cstheme="minorBidi"/>
          <w:b w:val="1"/>
          <w:bCs w:val="1"/>
          <w:sz w:val="18"/>
          <w:szCs w:val="18"/>
          <w:lang w:val="fr-FR" w:eastAsia="en-US"/>
        </w:rPr>
        <w:t xml:space="preserve"> février</w:t>
      </w:r>
      <w:r w:rsidRPr="5ED3A3CC" w:rsidR="00F6074E">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r w:rsidRPr="5ED3A3CC" w:rsidR="0086153C">
        <w:rPr>
          <w:rFonts w:ascii="Sennheiser Office" w:hAnsi="Sennheiser Office" w:eastAsia="Sennheiser Office" w:cs="" w:asciiTheme="minorAscii" w:hAnsiTheme="minorAscii" w:eastAsiaTheme="minorAscii" w:cstheme="minorBidi"/>
          <w:b w:val="1"/>
          <w:bCs w:val="1"/>
          <w:sz w:val="18"/>
          <w:szCs w:val="18"/>
          <w:lang w:val="fr-FR" w:eastAsia="en-US"/>
        </w:rPr>
        <w:t>202</w:t>
      </w:r>
      <w:r w:rsidRPr="5ED3A3CC" w:rsidR="00DF0429">
        <w:rPr>
          <w:rFonts w:ascii="Sennheiser Office" w:hAnsi="Sennheiser Office" w:eastAsia="Sennheiser Office" w:cs="" w:asciiTheme="minorAscii" w:hAnsiTheme="minorAscii" w:eastAsiaTheme="minorAscii" w:cstheme="minorBidi"/>
          <w:b w:val="1"/>
          <w:bCs w:val="1"/>
          <w:sz w:val="18"/>
          <w:szCs w:val="18"/>
          <w:lang w:val="fr-FR" w:eastAsia="en-US"/>
        </w:rPr>
        <w:t>5</w:t>
      </w:r>
      <w:r w:rsidRPr="5ED3A3CC" w:rsidR="006B1B50">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bookmarkStart w:name="_Hlk53570179" w:id="0"/>
      <w:r w:rsidRPr="5ED3A3CC" w:rsidR="008B6BEE">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Sennheiser, référence en matière de technologies audio avancées pour la collaboration et l’</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apprentissange</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dévoile une nouvelle option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d’installation</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pour</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son</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TeamConnect</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Ceiling</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Medium (TCC M)</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baptisée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le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TeamConnect</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Ceiling</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Medium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Ceiling</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Tile</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(TCC M CT). Cette solution optimisée sera présentée en avant-première lors de l’Integrated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Systems</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Europe (ISE) 2025, sur les stands 3B500 et 3B550 du </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Fira</w:t>
      </w:r>
      <w:r w:rsidRPr="5ED3A3CC" w:rsidR="0043205E">
        <w:rPr>
          <w:rFonts w:ascii="Sennheiser Office" w:hAnsi="Sennheiser Office" w:eastAsia="Sennheiser Office" w:cs="" w:asciiTheme="minorAscii" w:hAnsiTheme="minorAscii" w:eastAsiaTheme="minorAscii" w:cstheme="minorBidi"/>
          <w:b w:val="1"/>
          <w:bCs w:val="1"/>
          <w:sz w:val="18"/>
          <w:szCs w:val="18"/>
          <w:lang w:val="fr-FR" w:eastAsia="en-US"/>
        </w:rPr>
        <w:t xml:space="preserve"> Barcelona Gran Via, du 4 au 7 février</w:t>
      </w:r>
      <w:r w:rsidRPr="5ED3A3CC" w:rsidR="006069EC">
        <w:rPr>
          <w:rFonts w:ascii="Sennheiser Office" w:hAnsi="Sennheiser Office" w:eastAsia="Sennheiser Office" w:cs="" w:asciiTheme="minorAscii" w:hAnsiTheme="minorAscii" w:eastAsiaTheme="minorAscii" w:cstheme="minorBidi"/>
          <w:b w:val="1"/>
          <w:bCs w:val="1"/>
          <w:sz w:val="18"/>
          <w:szCs w:val="18"/>
          <w:lang w:val="fr-FR" w:eastAsia="en-US"/>
        </w:rPr>
        <w:t xml:space="preserve">.  </w:t>
      </w:r>
    </w:p>
    <w:p w:rsidRPr="009B1F70" w:rsidR="00295E28" w:rsidP="000E6930" w:rsidRDefault="00295E28" w14:paraId="5B8A3C39" w14:textId="77777777">
      <w:pPr>
        <w:rPr>
          <w:b/>
          <w:szCs w:val="18"/>
          <w:lang w:val="es-CL"/>
        </w:rPr>
      </w:pPr>
    </w:p>
    <w:p w:rsidRPr="0043205E" w:rsidR="003974BF" w:rsidP="0043205E" w:rsidRDefault="0043205E" w14:paraId="465D8AF1" w14:textId="597066AD">
      <w:pPr>
        <w:pStyle w:val="NormalWeb"/>
        <w:spacing w:before="0" w:beforeAutospacing="0" w:after="0" w:afterAutospacing="0" w:line="360" w:lineRule="auto"/>
        <w:rPr>
          <w:rFonts w:asciiTheme="minorHAnsi" w:hAnsiTheme="minorHAnsi" w:eastAsiaTheme="minorHAnsi" w:cstheme="minorBidi"/>
          <w:sz w:val="18"/>
          <w:szCs w:val="22"/>
          <w:lang w:val="fr-FR" w:eastAsia="en-US"/>
        </w:rPr>
      </w:pPr>
      <w:r w:rsidRPr="0043205E">
        <w:rPr>
          <w:rFonts w:asciiTheme="minorHAnsi" w:hAnsiTheme="minorHAnsi" w:eastAsiaTheme="minorHAnsi" w:cstheme="minorBidi"/>
          <w:sz w:val="18"/>
          <w:szCs w:val="22"/>
          <w:lang w:val="fr-FR" w:eastAsia="en-US"/>
        </w:rPr>
        <w:t xml:space="preserve">Le TCC M CT </w:t>
      </w:r>
      <w:proofErr w:type="spellStart"/>
      <w:r w:rsidRPr="0043205E">
        <w:rPr>
          <w:rFonts w:asciiTheme="minorHAnsi" w:hAnsiTheme="minorHAnsi" w:eastAsiaTheme="minorHAnsi" w:cstheme="minorBidi"/>
          <w:sz w:val="18"/>
          <w:szCs w:val="22"/>
          <w:lang w:val="fr-FR" w:eastAsia="en-US"/>
        </w:rPr>
        <w:t>offre</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une</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intégration</w:t>
      </w:r>
      <w:proofErr w:type="spellEnd"/>
      <w:r w:rsidRPr="0043205E">
        <w:rPr>
          <w:rFonts w:asciiTheme="minorHAnsi" w:hAnsiTheme="minorHAnsi" w:eastAsiaTheme="minorHAnsi" w:cstheme="minorBidi"/>
          <w:sz w:val="18"/>
          <w:szCs w:val="22"/>
          <w:lang w:val="fr-FR" w:eastAsia="en-US"/>
        </w:rPr>
        <w:t xml:space="preserve"> encore plus simple du TCC M dans les plafonds suspendus en grille, réduisant significativement le temps et les coûts d’installation pour les intégrateurs sur site. Conçu pour s’adapter aux standards architecturaux les plus courants, il est disponible en format 60 cm x 60 cm et 2 pieds x 2 pieds, répondant ainsi aux exigences des marchés européens et nord-américains.</w:t>
      </w:r>
    </w:p>
    <w:p w:rsidR="003974BF" w:rsidP="009A01BC" w:rsidRDefault="003974BF" w14:paraId="02EBD9A3" w14:textId="6B3BFBA7">
      <w:pPr>
        <w:jc w:val="center"/>
        <w:rPr>
          <w:bCs/>
          <w:szCs w:val="18"/>
        </w:rPr>
      </w:pPr>
      <w:r w:rsidRPr="003974BF">
        <w:rPr>
          <w:bCs/>
          <w:noProof/>
          <w:szCs w:val="18"/>
        </w:rPr>
        <w:drawing>
          <wp:inline distT="0" distB="0" distL="0" distR="0" wp14:anchorId="53CB5C61" wp14:editId="79EE2500">
            <wp:extent cx="3610300" cy="2031023"/>
            <wp:effectExtent l="0" t="0" r="0" b="1270"/>
            <wp:docPr id="1773861367" name="Picture 2"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201" cy="2068096"/>
                    </a:xfrm>
                    <a:prstGeom prst="rect">
                      <a:avLst/>
                    </a:prstGeom>
                    <a:noFill/>
                    <a:ln>
                      <a:noFill/>
                    </a:ln>
                  </pic:spPr>
                </pic:pic>
              </a:graphicData>
            </a:graphic>
          </wp:inline>
        </w:drawing>
      </w:r>
    </w:p>
    <w:p w:rsidRPr="0043205E" w:rsidR="0043205E" w:rsidP="0043205E" w:rsidRDefault="0043205E" w14:paraId="62263C2A" w14:textId="77777777">
      <w:pPr>
        <w:pStyle w:val="NormalWeb"/>
        <w:spacing w:before="0" w:beforeAutospacing="0" w:after="0" w:afterAutospacing="0" w:line="360" w:lineRule="auto"/>
        <w:rPr>
          <w:rFonts w:asciiTheme="minorHAnsi" w:hAnsiTheme="minorHAnsi" w:eastAsiaTheme="minorHAnsi" w:cstheme="minorBidi"/>
          <w:sz w:val="18"/>
          <w:szCs w:val="22"/>
          <w:lang w:val="fr-FR" w:eastAsia="en-US"/>
        </w:rPr>
      </w:pPr>
      <w:proofErr w:type="spellStart"/>
      <w:r w:rsidRPr="0043205E">
        <w:rPr>
          <w:rFonts w:asciiTheme="minorHAnsi" w:hAnsiTheme="minorHAnsi" w:eastAsiaTheme="minorHAnsi" w:cstheme="minorBidi"/>
          <w:sz w:val="18"/>
          <w:szCs w:val="22"/>
          <w:lang w:val="fr-FR" w:eastAsia="en-US"/>
        </w:rPr>
        <w:t>Cette</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nouvelle</w:t>
      </w:r>
      <w:proofErr w:type="spellEnd"/>
      <w:r w:rsidRPr="0043205E">
        <w:rPr>
          <w:rFonts w:asciiTheme="minorHAnsi" w:hAnsiTheme="minorHAnsi" w:eastAsiaTheme="minorHAnsi" w:cstheme="minorBidi"/>
          <w:sz w:val="18"/>
          <w:szCs w:val="22"/>
          <w:lang w:val="fr-FR" w:eastAsia="en-US"/>
        </w:rPr>
        <w:t xml:space="preserve"> variante </w:t>
      </w:r>
      <w:proofErr w:type="spellStart"/>
      <w:r w:rsidRPr="0043205E">
        <w:rPr>
          <w:rFonts w:asciiTheme="minorHAnsi" w:hAnsiTheme="minorHAnsi" w:eastAsiaTheme="minorHAnsi" w:cstheme="minorBidi"/>
          <w:sz w:val="18"/>
          <w:szCs w:val="22"/>
          <w:lang w:val="fr-FR" w:eastAsia="en-US"/>
        </w:rPr>
        <w:t>enrichit</w:t>
      </w:r>
      <w:proofErr w:type="spellEnd"/>
      <w:r w:rsidRPr="0043205E">
        <w:rPr>
          <w:rFonts w:asciiTheme="minorHAnsi" w:hAnsiTheme="minorHAnsi" w:eastAsiaTheme="minorHAnsi" w:cstheme="minorBidi"/>
          <w:sz w:val="18"/>
          <w:szCs w:val="22"/>
          <w:lang w:val="fr-FR" w:eastAsia="en-US"/>
        </w:rPr>
        <w:t xml:space="preserve"> la </w:t>
      </w:r>
      <w:proofErr w:type="spellStart"/>
      <w:r w:rsidRPr="0043205E">
        <w:rPr>
          <w:rFonts w:asciiTheme="minorHAnsi" w:hAnsiTheme="minorHAnsi" w:eastAsiaTheme="minorHAnsi" w:cstheme="minorBidi"/>
          <w:sz w:val="18"/>
          <w:szCs w:val="22"/>
          <w:lang w:val="fr-FR" w:eastAsia="en-US"/>
        </w:rPr>
        <w:t>gamme</w:t>
      </w:r>
      <w:proofErr w:type="spellEnd"/>
      <w:r w:rsidRPr="0043205E">
        <w:rPr>
          <w:rFonts w:asciiTheme="minorHAnsi" w:hAnsiTheme="minorHAnsi" w:eastAsiaTheme="minorHAnsi" w:cstheme="minorBidi"/>
          <w:sz w:val="18"/>
          <w:szCs w:val="22"/>
          <w:lang w:val="fr-FR" w:eastAsia="en-US"/>
        </w:rPr>
        <w:t xml:space="preserve"> TCC Solutions, </w:t>
      </w:r>
      <w:proofErr w:type="spellStart"/>
      <w:r w:rsidRPr="0043205E">
        <w:rPr>
          <w:rFonts w:asciiTheme="minorHAnsi" w:hAnsiTheme="minorHAnsi" w:eastAsiaTheme="minorHAnsi" w:cstheme="minorBidi"/>
          <w:sz w:val="18"/>
          <w:szCs w:val="22"/>
          <w:lang w:val="fr-FR" w:eastAsia="en-US"/>
        </w:rPr>
        <w:t>avec</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un</w:t>
      </w:r>
      <w:proofErr w:type="spellEnd"/>
      <w:r w:rsidRPr="0043205E">
        <w:rPr>
          <w:rFonts w:asciiTheme="minorHAnsi" w:hAnsiTheme="minorHAnsi" w:eastAsiaTheme="minorHAnsi" w:cstheme="minorBidi"/>
          <w:sz w:val="18"/>
          <w:szCs w:val="22"/>
          <w:lang w:val="fr-FR" w:eastAsia="en-US"/>
        </w:rPr>
        <w:t xml:space="preserve"> design </w:t>
      </w:r>
      <w:proofErr w:type="spellStart"/>
      <w:r w:rsidRPr="0043205E">
        <w:rPr>
          <w:rFonts w:asciiTheme="minorHAnsi" w:hAnsiTheme="minorHAnsi" w:eastAsiaTheme="minorHAnsi" w:cstheme="minorBidi"/>
          <w:sz w:val="18"/>
          <w:szCs w:val="22"/>
          <w:lang w:val="fr-FR" w:eastAsia="en-US"/>
        </w:rPr>
        <w:t>épuré</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qui</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s’intègre</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harmonieusement</w:t>
      </w:r>
      <w:proofErr w:type="spellEnd"/>
      <w:r w:rsidRPr="0043205E">
        <w:rPr>
          <w:rFonts w:asciiTheme="minorHAnsi" w:hAnsiTheme="minorHAnsi" w:eastAsiaTheme="minorHAnsi" w:cstheme="minorBidi"/>
          <w:sz w:val="18"/>
          <w:szCs w:val="22"/>
          <w:lang w:val="fr-FR" w:eastAsia="en-US"/>
        </w:rPr>
        <w:t xml:space="preserve"> à </w:t>
      </w:r>
      <w:proofErr w:type="spellStart"/>
      <w:r w:rsidRPr="0043205E">
        <w:rPr>
          <w:rFonts w:asciiTheme="minorHAnsi" w:hAnsiTheme="minorHAnsi" w:eastAsiaTheme="minorHAnsi" w:cstheme="minorBidi"/>
          <w:sz w:val="18"/>
          <w:szCs w:val="22"/>
          <w:lang w:val="fr-FR" w:eastAsia="en-US"/>
        </w:rPr>
        <w:t>tout</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environnement</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professionnel</w:t>
      </w:r>
      <w:proofErr w:type="spellEnd"/>
      <w:r w:rsidRPr="0043205E">
        <w:rPr>
          <w:rFonts w:asciiTheme="minorHAnsi" w:hAnsiTheme="minorHAnsi" w:eastAsiaTheme="minorHAnsi" w:cstheme="minorBidi"/>
          <w:sz w:val="18"/>
          <w:szCs w:val="22"/>
          <w:lang w:val="fr-FR" w:eastAsia="en-US"/>
        </w:rPr>
        <w:t xml:space="preserve">. Le TCC M CT est commercialisé sous forme de kit préassemblé, comprenant un TCC M, une plaque frontale et des câbles de sécurité. Pour les projets de modernisation, la plaque frontale </w:t>
      </w:r>
      <w:proofErr w:type="spellStart"/>
      <w:r w:rsidRPr="0043205E">
        <w:rPr>
          <w:rFonts w:asciiTheme="minorHAnsi" w:hAnsiTheme="minorHAnsi" w:eastAsiaTheme="minorHAnsi" w:cstheme="minorBidi"/>
          <w:sz w:val="18"/>
          <w:szCs w:val="22"/>
          <w:lang w:val="fr-FR" w:eastAsia="en-US"/>
        </w:rPr>
        <w:t>peut</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être</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commandée</w:t>
      </w:r>
      <w:proofErr w:type="spellEnd"/>
      <w:r w:rsidRPr="0043205E">
        <w:rPr>
          <w:rFonts w:asciiTheme="minorHAnsi" w:hAnsiTheme="minorHAnsi" w:eastAsiaTheme="minorHAnsi" w:cstheme="minorBidi"/>
          <w:sz w:val="18"/>
          <w:szCs w:val="22"/>
          <w:lang w:val="fr-FR" w:eastAsia="en-US"/>
        </w:rPr>
        <w:t xml:space="preserve"> </w:t>
      </w:r>
      <w:proofErr w:type="spellStart"/>
      <w:r w:rsidRPr="0043205E">
        <w:rPr>
          <w:rFonts w:asciiTheme="minorHAnsi" w:hAnsiTheme="minorHAnsi" w:eastAsiaTheme="minorHAnsi" w:cstheme="minorBidi"/>
          <w:sz w:val="18"/>
          <w:szCs w:val="22"/>
          <w:lang w:val="fr-FR" w:eastAsia="en-US"/>
        </w:rPr>
        <w:t>séparément</w:t>
      </w:r>
      <w:proofErr w:type="spellEnd"/>
      <w:r w:rsidRPr="0043205E">
        <w:rPr>
          <w:rFonts w:asciiTheme="minorHAnsi" w:hAnsiTheme="minorHAnsi" w:eastAsiaTheme="minorHAnsi" w:cstheme="minorBidi"/>
          <w:sz w:val="18"/>
          <w:szCs w:val="22"/>
          <w:lang w:val="fr-FR" w:eastAsia="en-US"/>
        </w:rPr>
        <w:t>.</w:t>
      </w:r>
    </w:p>
    <w:p w:rsidRPr="008C4DC6" w:rsidR="00551DF1" w:rsidP="00551DF1" w:rsidRDefault="00551DF1" w14:paraId="009F12DE" w14:textId="5DF15948">
      <w:pPr>
        <w:rPr>
          <w:bCs/>
          <w:szCs w:val="18"/>
          <w:lang w:val="fr-FR"/>
        </w:rPr>
      </w:pPr>
    </w:p>
    <w:p w:rsidR="000D4F63" w:rsidP="00466AE2" w:rsidRDefault="000D4F63" w14:paraId="5C5D69C2" w14:textId="3ACFDCAF">
      <w:pPr>
        <w:jc w:val="center"/>
        <w:rPr>
          <w:bCs/>
          <w:szCs w:val="18"/>
        </w:rPr>
      </w:pPr>
      <w:r w:rsidRPr="000D4F63">
        <w:rPr>
          <w:bCs/>
          <w:noProof/>
          <w:szCs w:val="18"/>
        </w:rPr>
        <w:drawing>
          <wp:inline distT="0" distB="0" distL="0" distR="0" wp14:anchorId="33DF40A9" wp14:editId="527FDE93">
            <wp:extent cx="4032284" cy="2268415"/>
            <wp:effectExtent l="0" t="0" r="0" b="5080"/>
            <wp:docPr id="1576839986" name="Picture 3" descr="A close-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a metal objec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0953" cy="2301420"/>
                    </a:xfrm>
                    <a:prstGeom prst="rect">
                      <a:avLst/>
                    </a:prstGeom>
                    <a:noFill/>
                    <a:ln>
                      <a:noFill/>
                    </a:ln>
                  </pic:spPr>
                </pic:pic>
              </a:graphicData>
            </a:graphic>
          </wp:inline>
        </w:drawing>
      </w:r>
    </w:p>
    <w:p w:rsidRPr="00662EDD" w:rsidR="00662EDD" w:rsidP="00662EDD" w:rsidRDefault="00662EDD" w14:paraId="556A3BB1" w14:textId="488DC9FE">
      <w:pPr>
        <w:pStyle w:val="NormalWeb"/>
        <w:spacing w:before="0" w:beforeAutospacing="0" w:after="0" w:afterAutospacing="0" w:line="360" w:lineRule="auto"/>
        <w:rPr>
          <w:rFonts w:asciiTheme="minorHAnsi" w:hAnsiTheme="minorHAnsi" w:eastAsiaTheme="minorHAnsi" w:cstheme="minorBidi"/>
          <w:sz w:val="18"/>
          <w:szCs w:val="22"/>
          <w:lang w:val="fr-FR" w:eastAsia="en-US"/>
        </w:rPr>
      </w:pPr>
      <w:r w:rsidRPr="00662EDD">
        <w:rPr>
          <w:rFonts w:asciiTheme="minorHAnsi" w:hAnsiTheme="minorHAnsi" w:eastAsiaTheme="minorHAnsi" w:cstheme="minorBidi"/>
          <w:sz w:val="18"/>
          <w:szCs w:val="22"/>
          <w:lang w:val="fr-FR" w:eastAsia="en-US"/>
        </w:rPr>
        <w:t xml:space="preserve">Le TCC M se </w:t>
      </w:r>
      <w:proofErr w:type="spellStart"/>
      <w:r w:rsidRPr="00662EDD">
        <w:rPr>
          <w:rFonts w:asciiTheme="minorHAnsi" w:hAnsiTheme="minorHAnsi" w:eastAsiaTheme="minorHAnsi" w:cstheme="minorBidi"/>
          <w:sz w:val="18"/>
          <w:szCs w:val="22"/>
          <w:lang w:val="fr-FR" w:eastAsia="en-US"/>
        </w:rPr>
        <w:t>distingue</w:t>
      </w:r>
      <w:proofErr w:type="spellEnd"/>
      <w:r w:rsidRPr="00662EDD">
        <w:rPr>
          <w:rFonts w:asciiTheme="minorHAnsi" w:hAnsiTheme="minorHAnsi" w:eastAsiaTheme="minorHAnsi" w:cstheme="minorBidi"/>
          <w:sz w:val="18"/>
          <w:szCs w:val="22"/>
          <w:lang w:val="fr-FR" w:eastAsia="en-US"/>
        </w:rPr>
        <w:t xml:space="preserve"> par </w:t>
      </w:r>
      <w:proofErr w:type="spellStart"/>
      <w:r w:rsidRPr="00662EDD">
        <w:rPr>
          <w:rFonts w:asciiTheme="minorHAnsi" w:hAnsiTheme="minorHAnsi" w:eastAsiaTheme="minorHAnsi" w:cstheme="minorBidi"/>
          <w:sz w:val="18"/>
          <w:szCs w:val="22"/>
          <w:lang w:val="fr-FR" w:eastAsia="en-US"/>
        </w:rPr>
        <w:t>sa</w:t>
      </w:r>
      <w:proofErr w:type="spellEnd"/>
      <w:r w:rsidRPr="00662EDD">
        <w:rPr>
          <w:rFonts w:asciiTheme="minorHAnsi" w:hAnsiTheme="minorHAnsi" w:eastAsiaTheme="minorHAnsi" w:cstheme="minorBidi"/>
          <w:sz w:val="18"/>
          <w:szCs w:val="22"/>
          <w:lang w:val="fr-FR" w:eastAsia="en-US"/>
        </w:rPr>
        <w:t xml:space="preserve"> </w:t>
      </w:r>
      <w:proofErr w:type="spellStart"/>
      <w:r w:rsidRPr="00662EDD">
        <w:rPr>
          <w:rFonts w:asciiTheme="minorHAnsi" w:hAnsiTheme="minorHAnsi" w:eastAsiaTheme="minorHAnsi" w:cstheme="minorBidi"/>
          <w:sz w:val="18"/>
          <w:szCs w:val="22"/>
          <w:lang w:val="fr-FR" w:eastAsia="en-US"/>
        </w:rPr>
        <w:t>flexibilité</w:t>
      </w:r>
      <w:proofErr w:type="spellEnd"/>
      <w:r w:rsidRPr="00662EDD">
        <w:rPr>
          <w:rFonts w:asciiTheme="minorHAnsi" w:hAnsiTheme="minorHAnsi" w:eastAsiaTheme="minorHAnsi" w:cstheme="minorBidi"/>
          <w:sz w:val="18"/>
          <w:szCs w:val="22"/>
          <w:lang w:val="fr-FR" w:eastAsia="en-US"/>
        </w:rPr>
        <w:t xml:space="preserve"> et sa capacité d’adaptation aux environnements collaboratifs et hybrides. Grâce à sa technologie de </w:t>
      </w:r>
      <w:proofErr w:type="spellStart"/>
      <w:r w:rsidRPr="00662EDD">
        <w:rPr>
          <w:rFonts w:asciiTheme="minorHAnsi" w:hAnsiTheme="minorHAnsi" w:eastAsiaTheme="minorHAnsi" w:cstheme="minorBidi"/>
          <w:sz w:val="18"/>
          <w:szCs w:val="22"/>
          <w:lang w:val="fr-FR" w:eastAsia="en-US"/>
        </w:rPr>
        <w:t>beamforming</w:t>
      </w:r>
      <w:proofErr w:type="spellEnd"/>
      <w:r w:rsidRPr="00662EDD">
        <w:rPr>
          <w:rFonts w:asciiTheme="minorHAnsi" w:hAnsiTheme="minorHAnsi" w:eastAsiaTheme="minorHAnsi" w:cstheme="minorBidi"/>
          <w:sz w:val="18"/>
          <w:szCs w:val="22"/>
          <w:lang w:val="fr-FR" w:eastAsia="en-US"/>
        </w:rPr>
        <w:t xml:space="preserve"> intelligent adaptatif, il capte les voix avec une précision exceptionnelle, garantissant une qualité audio supérieure signée Sennheiser à chaque utilisation. Son intégration simplifiée avec un câblage unique et ses nombreuses options de montage permettent une configuration rapide et efficace, transformant n'importe quelle salle en un véritable espace de collaboration intelligent et performant</w:t>
      </w:r>
      <w:r w:rsidRPr="00662EDD">
        <w:rPr>
          <w:rFonts w:asciiTheme="minorHAnsi" w:hAnsiTheme="minorHAnsi" w:eastAsiaTheme="minorHAnsi" w:cstheme="minorBidi"/>
          <w:sz w:val="18"/>
          <w:szCs w:val="22"/>
          <w:lang w:val="fr-FR" w:eastAsia="en-US"/>
        </w:rPr>
        <w:t>.</w:t>
      </w:r>
    </w:p>
    <w:p w:rsidRPr="008C4DC6" w:rsidR="00B35441" w:rsidP="00723003" w:rsidRDefault="00B35441" w14:paraId="731A7078" w14:textId="77777777">
      <w:pPr>
        <w:rPr>
          <w:bCs/>
          <w:noProof/>
          <w:szCs w:val="18"/>
          <w:lang w:val="fr-FR"/>
        </w:rPr>
      </w:pPr>
    </w:p>
    <w:p w:rsidRPr="00662EDD" w:rsidR="008A5545" w:rsidP="00662EDD" w:rsidRDefault="00662EDD" w14:paraId="26AA926B" w14:textId="4B4FC9E6">
      <w:pPr>
        <w:pStyle w:val="NormalWeb"/>
        <w:spacing w:before="0" w:beforeAutospacing="0" w:after="0" w:afterAutospacing="0" w:line="360" w:lineRule="auto"/>
        <w:rPr>
          <w:rFonts w:asciiTheme="minorHAnsi" w:hAnsiTheme="minorHAnsi" w:eastAsiaTheme="minorHAnsi" w:cstheme="minorBidi"/>
          <w:sz w:val="18"/>
          <w:szCs w:val="22"/>
          <w:lang w:val="fr-FR" w:eastAsia="en-US"/>
        </w:rPr>
      </w:pPr>
      <w:r w:rsidRPr="00662EDD">
        <w:rPr>
          <w:rFonts w:asciiTheme="minorHAnsi" w:hAnsiTheme="minorHAnsi" w:eastAsiaTheme="minorHAnsi" w:cstheme="minorBidi"/>
          <w:sz w:val="18"/>
          <w:szCs w:val="22"/>
          <w:lang w:val="fr-FR" w:eastAsia="en-US"/>
        </w:rPr>
        <w:t xml:space="preserve">Le TCC M CT </w:t>
      </w:r>
      <w:proofErr w:type="spellStart"/>
      <w:r w:rsidRPr="00662EDD">
        <w:rPr>
          <w:rFonts w:asciiTheme="minorHAnsi" w:hAnsiTheme="minorHAnsi" w:eastAsiaTheme="minorHAnsi" w:cstheme="minorBidi"/>
          <w:sz w:val="18"/>
          <w:szCs w:val="22"/>
          <w:lang w:val="fr-FR" w:eastAsia="en-US"/>
        </w:rPr>
        <w:t>sera</w:t>
      </w:r>
      <w:proofErr w:type="spellEnd"/>
      <w:r w:rsidRPr="00662EDD">
        <w:rPr>
          <w:rFonts w:asciiTheme="minorHAnsi" w:hAnsiTheme="minorHAnsi" w:eastAsiaTheme="minorHAnsi" w:cstheme="minorBidi"/>
          <w:sz w:val="18"/>
          <w:szCs w:val="22"/>
          <w:lang w:val="fr-FR" w:eastAsia="en-US"/>
        </w:rPr>
        <w:t xml:space="preserve"> </w:t>
      </w:r>
      <w:proofErr w:type="spellStart"/>
      <w:r w:rsidRPr="00662EDD">
        <w:rPr>
          <w:rFonts w:asciiTheme="minorHAnsi" w:hAnsiTheme="minorHAnsi" w:eastAsiaTheme="minorHAnsi" w:cstheme="minorBidi"/>
          <w:sz w:val="18"/>
          <w:szCs w:val="22"/>
          <w:lang w:val="fr-FR" w:eastAsia="en-US"/>
        </w:rPr>
        <w:t>commercialisé</w:t>
      </w:r>
      <w:proofErr w:type="spellEnd"/>
      <w:r w:rsidRPr="00662EDD">
        <w:rPr>
          <w:rFonts w:asciiTheme="minorHAnsi" w:hAnsiTheme="minorHAnsi" w:eastAsiaTheme="minorHAnsi" w:cstheme="minorBidi"/>
          <w:sz w:val="18"/>
          <w:szCs w:val="22"/>
          <w:lang w:val="fr-FR" w:eastAsia="en-US"/>
        </w:rPr>
        <w:t xml:space="preserve"> au </w:t>
      </w:r>
      <w:proofErr w:type="spellStart"/>
      <w:r w:rsidRPr="00662EDD">
        <w:rPr>
          <w:rFonts w:asciiTheme="minorHAnsi" w:hAnsiTheme="minorHAnsi" w:eastAsiaTheme="minorHAnsi" w:cstheme="minorBidi"/>
          <w:sz w:val="18"/>
          <w:szCs w:val="22"/>
          <w:lang w:val="fr-FR" w:eastAsia="en-US"/>
        </w:rPr>
        <w:t>même</w:t>
      </w:r>
      <w:proofErr w:type="spellEnd"/>
      <w:r w:rsidRPr="00662EDD">
        <w:rPr>
          <w:rFonts w:asciiTheme="minorHAnsi" w:hAnsiTheme="minorHAnsi" w:eastAsiaTheme="minorHAnsi" w:cstheme="minorBidi"/>
          <w:sz w:val="18"/>
          <w:szCs w:val="22"/>
          <w:lang w:val="fr-FR" w:eastAsia="en-US"/>
        </w:rPr>
        <w:t xml:space="preserve"> </w:t>
      </w:r>
      <w:proofErr w:type="spellStart"/>
      <w:r w:rsidRPr="00662EDD">
        <w:rPr>
          <w:rFonts w:asciiTheme="minorHAnsi" w:hAnsiTheme="minorHAnsi" w:eastAsiaTheme="minorHAnsi" w:cstheme="minorBidi"/>
          <w:sz w:val="18"/>
          <w:szCs w:val="22"/>
          <w:lang w:val="fr-FR" w:eastAsia="en-US"/>
        </w:rPr>
        <w:t>tarif</w:t>
      </w:r>
      <w:proofErr w:type="spellEnd"/>
      <w:r w:rsidRPr="00662EDD">
        <w:rPr>
          <w:rFonts w:asciiTheme="minorHAnsi" w:hAnsiTheme="minorHAnsi" w:eastAsiaTheme="minorHAnsi" w:cstheme="minorBidi"/>
          <w:sz w:val="18"/>
          <w:szCs w:val="22"/>
          <w:lang w:val="fr-FR" w:eastAsia="en-US"/>
        </w:rPr>
        <w:t xml:space="preserve"> </w:t>
      </w:r>
      <w:proofErr w:type="spellStart"/>
      <w:r w:rsidRPr="00662EDD">
        <w:rPr>
          <w:rFonts w:asciiTheme="minorHAnsi" w:hAnsiTheme="minorHAnsi" w:eastAsiaTheme="minorHAnsi" w:cstheme="minorBidi"/>
          <w:sz w:val="18"/>
          <w:szCs w:val="22"/>
          <w:lang w:val="fr-FR" w:eastAsia="en-US"/>
        </w:rPr>
        <w:t>que</w:t>
      </w:r>
      <w:proofErr w:type="spellEnd"/>
      <w:r w:rsidRPr="00662EDD">
        <w:rPr>
          <w:rFonts w:asciiTheme="minorHAnsi" w:hAnsiTheme="minorHAnsi" w:eastAsiaTheme="minorHAnsi" w:cstheme="minorBidi"/>
          <w:sz w:val="18"/>
          <w:szCs w:val="22"/>
          <w:lang w:val="fr-FR" w:eastAsia="en-US"/>
        </w:rPr>
        <w:t xml:space="preserve"> </w:t>
      </w:r>
      <w:proofErr w:type="spellStart"/>
      <w:r w:rsidRPr="00662EDD">
        <w:rPr>
          <w:rFonts w:asciiTheme="minorHAnsi" w:hAnsiTheme="minorHAnsi" w:eastAsiaTheme="minorHAnsi" w:cstheme="minorBidi"/>
          <w:sz w:val="18"/>
          <w:szCs w:val="22"/>
          <w:lang w:val="fr-FR" w:eastAsia="en-US"/>
        </w:rPr>
        <w:t>les</w:t>
      </w:r>
      <w:proofErr w:type="spellEnd"/>
      <w:r w:rsidRPr="00662EDD">
        <w:rPr>
          <w:rFonts w:asciiTheme="minorHAnsi" w:hAnsiTheme="minorHAnsi" w:eastAsiaTheme="minorHAnsi" w:cstheme="minorBidi"/>
          <w:sz w:val="18"/>
          <w:szCs w:val="22"/>
          <w:lang w:val="fr-FR" w:eastAsia="en-US"/>
        </w:rPr>
        <w:t xml:space="preserve"> </w:t>
      </w:r>
      <w:proofErr w:type="spellStart"/>
      <w:r w:rsidRPr="00662EDD">
        <w:rPr>
          <w:rFonts w:asciiTheme="minorHAnsi" w:hAnsiTheme="minorHAnsi" w:eastAsiaTheme="minorHAnsi" w:cstheme="minorBidi"/>
          <w:sz w:val="18"/>
          <w:szCs w:val="22"/>
          <w:lang w:val="fr-FR" w:eastAsia="en-US"/>
        </w:rPr>
        <w:t>versions</w:t>
      </w:r>
      <w:proofErr w:type="spellEnd"/>
      <w:r w:rsidRPr="00662EDD">
        <w:rPr>
          <w:rFonts w:asciiTheme="minorHAnsi" w:hAnsiTheme="minorHAnsi" w:eastAsiaTheme="minorHAnsi" w:cstheme="minorBidi"/>
          <w:sz w:val="18"/>
          <w:szCs w:val="22"/>
          <w:lang w:val="fr-FR" w:eastAsia="en-US"/>
        </w:rPr>
        <w:t xml:space="preserve"> encastrées et montées en surface du TCC M. Sa disponibilité générale est prévue </w:t>
      </w:r>
      <w:proofErr w:type="spellStart"/>
      <w:r w:rsidRPr="00662EDD">
        <w:rPr>
          <w:rFonts w:asciiTheme="minorHAnsi" w:hAnsiTheme="minorHAnsi" w:eastAsiaTheme="minorHAnsi" w:cstheme="minorBidi"/>
          <w:sz w:val="18"/>
          <w:szCs w:val="22"/>
          <w:lang w:val="fr-FR" w:eastAsia="en-US"/>
        </w:rPr>
        <w:t>pour</w:t>
      </w:r>
      <w:proofErr w:type="spellEnd"/>
      <w:r w:rsidRPr="00662EDD">
        <w:rPr>
          <w:rFonts w:asciiTheme="minorHAnsi" w:hAnsiTheme="minorHAnsi" w:eastAsiaTheme="minorHAnsi" w:cstheme="minorBidi"/>
          <w:sz w:val="18"/>
          <w:szCs w:val="22"/>
          <w:lang w:val="fr-FR" w:eastAsia="en-US"/>
        </w:rPr>
        <w:t xml:space="preserve"> le deuxième trimestre 2025.</w:t>
      </w:r>
    </w:p>
    <w:p w:rsidRPr="00662EDD" w:rsidR="00662EDD" w:rsidP="00662EDD" w:rsidRDefault="00662EDD" w14:paraId="03AF0402" w14:textId="77777777">
      <w:pPr>
        <w:pStyle w:val="NormalWeb"/>
        <w:spacing w:before="0" w:beforeAutospacing="0" w:after="0" w:afterAutospacing="0" w:line="360" w:lineRule="auto"/>
        <w:rPr>
          <w:rFonts w:asciiTheme="minorHAnsi" w:hAnsiTheme="minorHAnsi" w:eastAsiaTheme="minorHAnsi" w:cstheme="minorBidi"/>
          <w:sz w:val="18"/>
          <w:szCs w:val="22"/>
          <w:lang w:val="fr-FR" w:eastAsia="en-US"/>
        </w:rPr>
      </w:pPr>
    </w:p>
    <w:p w:rsidR="008C4DC6" w:rsidP="00662EDD" w:rsidRDefault="008C4DC6" w14:paraId="7506716F" w14:textId="286A9E85">
      <w:pPr>
        <w:rPr>
          <w:szCs w:val="18"/>
          <w:lang w:val="fr-FR"/>
        </w:rPr>
      </w:pPr>
      <w:r w:rsidRPr="008C4DC6">
        <w:rPr>
          <w:szCs w:val="18"/>
          <w:lang w:val="fr-FR"/>
        </w:rPr>
        <w:t>Pour en savoir plus sur le</w:t>
      </w:r>
      <w:r w:rsidRPr="008C4DC6" w:rsidR="008B408C">
        <w:rPr>
          <w:szCs w:val="18"/>
          <w:lang w:val="fr-FR"/>
        </w:rPr>
        <w:t xml:space="preserve"> </w:t>
      </w:r>
      <w:r w:rsidRPr="008C4DC6" w:rsidR="00D85383">
        <w:rPr>
          <w:szCs w:val="18"/>
          <w:lang w:val="fr-FR"/>
        </w:rPr>
        <w:t xml:space="preserve">TCC M </w:t>
      </w:r>
      <w:r w:rsidRPr="008C4DC6">
        <w:rPr>
          <w:szCs w:val="18"/>
          <w:lang w:val="fr-FR"/>
        </w:rPr>
        <w:t>et le nouveau</w:t>
      </w:r>
      <w:r w:rsidRPr="008C4DC6" w:rsidR="00D85383">
        <w:rPr>
          <w:szCs w:val="18"/>
          <w:lang w:val="fr-FR"/>
        </w:rPr>
        <w:t xml:space="preserve"> TCC M CT</w:t>
      </w:r>
      <w:r>
        <w:rPr>
          <w:szCs w:val="18"/>
          <w:lang w:val="fr-FR"/>
        </w:rPr>
        <w:t xml:space="preserve">, rendez-vous </w:t>
      </w:r>
      <w:hyperlink w:history="1" r:id="rId14">
        <w:r w:rsidRPr="008C4DC6">
          <w:rPr>
            <w:rStyle w:val="Lienhypertexte"/>
            <w:szCs w:val="18"/>
            <w:lang w:val="fr-FR"/>
          </w:rPr>
          <w:t>ici</w:t>
        </w:r>
      </w:hyperlink>
      <w:r>
        <w:rPr>
          <w:szCs w:val="18"/>
          <w:lang w:val="fr-FR"/>
        </w:rPr>
        <w:t>.</w:t>
      </w:r>
    </w:p>
    <w:p w:rsidRPr="008C4DC6" w:rsidR="008C4DC6" w:rsidP="000E6930" w:rsidRDefault="008C4DC6" w14:paraId="02DFFD5C" w14:textId="77777777">
      <w:pPr>
        <w:rPr>
          <w:szCs w:val="18"/>
          <w:lang w:val="fr-FR"/>
        </w:rPr>
      </w:pPr>
    </w:p>
    <w:bookmarkEnd w:id="0"/>
    <w:p w:rsidRPr="008C4DC6" w:rsidR="00EB5EB3" w:rsidP="00EB5EB3" w:rsidRDefault="00EB5EB3" w14:paraId="18316886" w14:textId="77777777">
      <w:pPr>
        <w:spacing w:line="240" w:lineRule="auto"/>
        <w:textAlignment w:val="baseline"/>
        <w:rPr>
          <w:rFonts w:ascii="Segoe UI" w:hAnsi="Segoe UI" w:eastAsia="Times New Roman" w:cs="Segoe UI"/>
          <w:szCs w:val="18"/>
          <w:lang w:val="fr-FR"/>
        </w:rPr>
      </w:pPr>
      <w:r w:rsidRPr="008C4DC6">
        <w:rPr>
          <w:rFonts w:ascii="Sennheiser Office" w:hAnsi="Sennheiser Office" w:eastAsia="Times New Roman" w:cs="Segoe UI"/>
          <w:szCs w:val="18"/>
          <w:lang w:val="fr-FR"/>
        </w:rPr>
        <w:t> </w:t>
      </w:r>
    </w:p>
    <w:p w:rsidRPr="00CE2432" w:rsidR="006522A3" w:rsidP="006522A3" w:rsidRDefault="006522A3" w14:paraId="4E26DBAF" w14:textId="77777777">
      <w:pPr>
        <w:pStyle w:val="About"/>
        <w:rPr>
          <w:rFonts w:ascii="Sennheiser Neue Regular" w:hAnsi="Sennheiser Neue Regular"/>
          <w:b/>
          <w:bCs/>
          <w:lang w:val="fr-FR"/>
        </w:rPr>
      </w:pPr>
      <w:r w:rsidRPr="00CE2432">
        <w:rPr>
          <w:rFonts w:ascii="Sennheiser Neue Regular" w:hAnsi="Sennheiser Neue Regular"/>
          <w:b/>
          <w:bCs/>
          <w:lang w:val="fr-FR"/>
        </w:rPr>
        <w:t>À propos du Groupe Sennheiser</w:t>
      </w:r>
    </w:p>
    <w:p w:rsidRPr="00CE2432" w:rsidR="006522A3" w:rsidP="006522A3" w:rsidRDefault="006522A3" w14:paraId="43C6B30C" w14:textId="77777777">
      <w:pPr>
        <w:pStyle w:val="About"/>
        <w:rPr>
          <w:rFonts w:ascii="Sennheiser Neue Regular" w:hAnsi="Sennheiser Neue Regular"/>
          <w:lang w:val="fr-FR"/>
        </w:rPr>
      </w:pPr>
    </w:p>
    <w:p w:rsidRPr="00CE2432" w:rsidR="006522A3" w:rsidP="006522A3" w:rsidRDefault="006522A3" w14:paraId="38CFB178" w14:textId="77777777">
      <w:pPr>
        <w:pStyle w:val="About"/>
        <w:rPr>
          <w:rFonts w:ascii="Sennheiser Neue Regular" w:hAnsi="Sennheiser Neue Regular"/>
          <w:lang w:val="fr-FR"/>
        </w:rPr>
      </w:pPr>
      <w:r w:rsidRPr="00CE2432">
        <w:rPr>
          <w:rFonts w:ascii="Sennheiser Neue Regular" w:hAnsi="Sennheiser Neue Regular"/>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rsidRPr="00CE2432" w:rsidR="006522A3" w:rsidP="006522A3" w:rsidRDefault="006522A3" w14:paraId="12D827D5" w14:textId="77777777">
      <w:pPr>
        <w:pStyle w:val="About"/>
        <w:rPr>
          <w:rFonts w:ascii="Sennheiser Neue Regular" w:hAnsi="Sennheiser Neue Regular"/>
          <w:lang w:val="fr-FR"/>
        </w:rPr>
      </w:pPr>
    </w:p>
    <w:p w:rsidRPr="00CE2432" w:rsidR="006522A3" w:rsidP="006522A3" w:rsidRDefault="006522A3" w14:paraId="097CC4B0" w14:textId="77777777">
      <w:pPr>
        <w:pStyle w:val="About"/>
        <w:rPr>
          <w:rStyle w:val="Lienhypertexte"/>
          <w:rFonts w:ascii="Sennheiser Neue Regular" w:hAnsi="Sennheiser Neue Regular"/>
          <w:color w:val="000000" w:themeColor="text1"/>
          <w:lang w:val="fr-FR"/>
        </w:rPr>
      </w:pPr>
      <w:hyperlink w:history="1" r:id="rId15">
        <w:r w:rsidRPr="00CE2432">
          <w:rPr>
            <w:rStyle w:val="Lienhypertexte"/>
            <w:rFonts w:ascii="Sennheiser Neue Regular" w:hAnsi="Sennheiser Neue Regular"/>
            <w:color w:val="000000" w:themeColor="text1"/>
            <w:lang w:val="fr-FR"/>
          </w:rPr>
          <w:t>sennheiser.com</w:t>
        </w:r>
      </w:hyperlink>
      <w:r w:rsidRPr="00CE2432">
        <w:rPr>
          <w:rFonts w:ascii="Sennheiser Neue Regular" w:hAnsi="Sennheiser Neue Regular"/>
          <w:color w:val="000000" w:themeColor="text1"/>
          <w:lang w:val="fr-FR"/>
        </w:rPr>
        <w:t xml:space="preserve"> | </w:t>
      </w:r>
      <w:hyperlink w:history="1" r:id="rId16">
        <w:r w:rsidRPr="00CE2432">
          <w:rPr>
            <w:rStyle w:val="Lienhypertexte"/>
            <w:rFonts w:ascii="Sennheiser Neue Regular" w:hAnsi="Sennheiser Neue Regular"/>
            <w:color w:val="000000" w:themeColor="text1"/>
            <w:lang w:val="fr-FR"/>
          </w:rPr>
          <w:t>neumann.com</w:t>
        </w:r>
      </w:hyperlink>
      <w:r w:rsidRPr="00CE2432">
        <w:rPr>
          <w:rFonts w:ascii="Sennheiser Neue Regular" w:hAnsi="Sennheiser Neue Regular"/>
          <w:color w:val="000000" w:themeColor="text1"/>
          <w:lang w:val="fr-FR"/>
        </w:rPr>
        <w:t xml:space="preserve"> |</w:t>
      </w:r>
      <w:r w:rsidRPr="00CE2432">
        <w:rPr>
          <w:rStyle w:val="Lienhypertexte"/>
          <w:rFonts w:ascii="Sennheiser Neue Regular" w:hAnsi="Sennheiser Neue Regular"/>
          <w:color w:val="000000" w:themeColor="text1"/>
          <w:lang w:val="fr-FR"/>
        </w:rPr>
        <w:t xml:space="preserve"> dear-reality.com </w:t>
      </w:r>
      <w:r w:rsidRPr="00CE2432">
        <w:rPr>
          <w:rFonts w:ascii="Sennheiser Neue Regular" w:hAnsi="Sennheiser Neue Regular"/>
          <w:color w:val="000000" w:themeColor="text1"/>
          <w:lang w:val="fr-FR"/>
        </w:rPr>
        <w:t xml:space="preserve">| </w:t>
      </w:r>
      <w:hyperlink w:history="1" r:id="rId17">
        <w:r w:rsidRPr="00CE2432">
          <w:rPr>
            <w:rStyle w:val="Lienhypertexte"/>
            <w:rFonts w:ascii="Sennheiser Neue Regular" w:hAnsi="Sennheiser Neue Regular"/>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Pr="00CE2432" w:rsidR="006522A3" w:rsidTr="6EB7DCC6" w14:paraId="21497D86" w14:textId="77777777">
        <w:trPr>
          <w:cantSplit/>
          <w:trHeight w:val="1550"/>
        </w:trPr>
        <w:tc>
          <w:tcPr>
            <w:tcW w:w="3965" w:type="dxa"/>
            <w:tcBorders>
              <w:top w:val="nil"/>
              <w:left w:val="nil"/>
              <w:bottom w:val="nil"/>
              <w:right w:val="nil"/>
            </w:tcBorders>
            <w:tcMar/>
          </w:tcPr>
          <w:p w:rsidRPr="00CE2432" w:rsidR="006522A3" w:rsidP="00CA5C5A" w:rsidRDefault="006522A3" w14:paraId="12925128" w14:textId="77777777">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lang w:val="fr-FR"/>
              </w:rPr>
              <w:t>Contact Local</w:t>
            </w:r>
          </w:p>
          <w:p w:rsidR="0C2969F1" w:rsidP="0C2969F1" w:rsidRDefault="0C2969F1" w14:noSpellErr="1" w14:paraId="037B9422" w14:textId="5365ADA9">
            <w:pPr>
              <w:pStyle w:val="Normal"/>
              <w:spacing w:line="240" w:lineRule="auto"/>
              <w:rPr>
                <w:rFonts w:ascii="Sennheiser Neue Regular" w:hAnsi="Sennheiser Neue Regular"/>
                <w:sz w:val="16"/>
                <w:szCs w:val="16"/>
                <w:lang w:val="fr-FR"/>
              </w:rPr>
            </w:pPr>
          </w:p>
          <w:p w:rsidR="094F75B1" w:rsidP="0C2969F1" w:rsidRDefault="094F75B1" w14:paraId="7C6613B0" w14:textId="393BA240">
            <w:pPr>
              <w:pStyle w:val="Normal"/>
              <w:spacing w:line="240" w:lineRule="auto"/>
              <w:rPr>
                <w:rFonts w:ascii="Sennheiser Neue Regular" w:hAnsi="Sennheiser Neue Regular"/>
                <w:sz w:val="16"/>
                <w:szCs w:val="16"/>
                <w:lang w:val="fr-FR"/>
              </w:rPr>
            </w:pPr>
            <w:r w:rsidRPr="0C2969F1" w:rsidR="094F75B1">
              <w:rPr>
                <w:rFonts w:ascii="Sennheiser Neue Regular" w:hAnsi="Sennheiser Neue Regular"/>
                <w:sz w:val="16"/>
                <w:szCs w:val="16"/>
                <w:lang w:val="fr-FR"/>
              </w:rPr>
              <w:t>TEAM LEWIS</w:t>
            </w:r>
          </w:p>
          <w:p w:rsidR="094F75B1" w:rsidP="0C2969F1" w:rsidRDefault="094F75B1" w14:paraId="63B2E48A" w14:textId="75E34F56">
            <w:pPr>
              <w:pStyle w:val="Normal"/>
              <w:suppressLineNumbers w:val="0"/>
              <w:bidi w:val="0"/>
              <w:spacing w:before="0" w:beforeAutospacing="off" w:after="0" w:afterAutospacing="off" w:line="240" w:lineRule="auto"/>
              <w:ind w:left="0" w:right="0"/>
              <w:jc w:val="left"/>
            </w:pPr>
            <w:r w:rsidRPr="0C2969F1" w:rsidR="094F75B1">
              <w:rPr>
                <w:rFonts w:ascii="Sennheiser Neue Regular" w:hAnsi="Sennheiser Neue Regular"/>
                <w:color w:val="0095D5" w:themeColor="accent1" w:themeTint="FF" w:themeShade="FF"/>
                <w:sz w:val="16"/>
                <w:szCs w:val="16"/>
                <w:lang w:val="fr-FR"/>
              </w:rPr>
              <w:t>Noémie Desmet</w:t>
            </w:r>
          </w:p>
          <w:p w:rsidRPr="00CE2432" w:rsidR="006522A3" w:rsidP="00CA5C5A" w:rsidRDefault="006522A3" w14:paraId="1469A036" w14:textId="559F9D06">
            <w:pPr>
              <w:spacing w:line="240" w:lineRule="auto"/>
              <w:rPr>
                <w:rFonts w:ascii="Sennheiser Neue Regular" w:hAnsi="Sennheiser Neue Regular"/>
                <w:sz w:val="16"/>
                <w:szCs w:val="16"/>
              </w:rPr>
            </w:pPr>
            <w:r w:rsidRPr="6EB7DCC6" w:rsidR="006522A3">
              <w:rPr>
                <w:rFonts w:ascii="Sennheiser Neue Regular" w:hAnsi="Sennheiser Neue Regular"/>
                <w:sz w:val="16"/>
                <w:szCs w:val="16"/>
              </w:rPr>
              <w:t>Tel :</w:t>
            </w:r>
            <w:r w:rsidRPr="6EB7DCC6" w:rsidR="006522A3">
              <w:rPr>
                <w:rFonts w:ascii="Sennheiser Neue Regular" w:hAnsi="Sennheiser Neue Regular"/>
                <w:sz w:val="16"/>
                <w:szCs w:val="16"/>
              </w:rPr>
              <w:t xml:space="preserve"> </w:t>
            </w:r>
            <w:r w:rsidRPr="6EB7DCC6" w:rsidR="6F195640">
              <w:rPr>
                <w:rFonts w:ascii="Sennheiser Neue Regular" w:hAnsi="Sennheiser Neue Regular"/>
                <w:sz w:val="16"/>
                <w:szCs w:val="16"/>
              </w:rPr>
              <w:t>+32 476 727 099</w:t>
            </w:r>
          </w:p>
          <w:p w:rsidRPr="00CE2432" w:rsidR="006522A3" w:rsidP="6EB7DCC6" w:rsidRDefault="006522A3" w14:paraId="3333E40D" w14:textId="1A35D8DC">
            <w:pPr>
              <w:pStyle w:val="Normal"/>
              <w:suppressLineNumbers w:val="0"/>
              <w:bidi w:val="0"/>
              <w:spacing w:before="0" w:beforeAutospacing="off" w:after="0" w:afterAutospacing="off" w:line="240" w:lineRule="auto"/>
              <w:ind w:left="0" w:right="0"/>
              <w:jc w:val="left"/>
              <w:rPr>
                <w:rFonts w:ascii="Sennheiser Neue Regular" w:hAnsi="Sennheiser Neue Regular"/>
                <w:sz w:val="16"/>
                <w:szCs w:val="16"/>
              </w:rPr>
            </w:pPr>
            <w:r w:rsidRPr="6EB7DCC6" w:rsidR="6F195640">
              <w:rPr>
                <w:rFonts w:ascii="Sennheiser Neue Regular" w:hAnsi="Sennheiser Neue Regular"/>
                <w:sz w:val="16"/>
                <w:szCs w:val="16"/>
              </w:rPr>
              <w:t>noemie.desmet@teamlewis.com</w:t>
            </w:r>
          </w:p>
        </w:tc>
        <w:tc>
          <w:tcPr>
            <w:tcW w:w="4236" w:type="dxa"/>
            <w:tcBorders>
              <w:top w:val="nil"/>
              <w:left w:val="nil"/>
              <w:bottom w:val="nil"/>
              <w:right w:val="nil"/>
            </w:tcBorders>
            <w:tcMar/>
          </w:tcPr>
          <w:p w:rsidRPr="00CE2432" w:rsidR="006522A3" w:rsidP="00CA5C5A" w:rsidRDefault="006522A3" w14:paraId="68C0958C" w14:textId="77777777">
            <w:pPr>
              <w:spacing w:line="240" w:lineRule="auto"/>
              <w:rPr>
                <w:rFonts w:ascii="Sennheiser Neue Regular" w:hAnsi="Sennheiser Neue Regular"/>
                <w:b/>
                <w:bCs/>
                <w:sz w:val="16"/>
                <w:szCs w:val="16"/>
              </w:rPr>
            </w:pPr>
            <w:r w:rsidRPr="00CE2432">
              <w:rPr>
                <w:rFonts w:ascii="Sennheiser Neue Regular" w:hAnsi="Sennheiser Neue Regular"/>
                <w:b/>
                <w:bCs/>
                <w:sz w:val="16"/>
                <w:szCs w:val="16"/>
              </w:rPr>
              <w:t>Contact Global</w:t>
            </w:r>
          </w:p>
          <w:p w:rsidRPr="00CE2432" w:rsidR="006522A3" w:rsidP="00CA5C5A" w:rsidRDefault="006522A3" w14:paraId="3F35F8FF" w14:textId="77777777">
            <w:pPr>
              <w:spacing w:line="240" w:lineRule="auto"/>
              <w:rPr>
                <w:rFonts w:ascii="Sennheiser Neue Regular" w:hAnsi="Sennheiser Neue Regular"/>
                <w:sz w:val="16"/>
                <w:szCs w:val="16"/>
              </w:rPr>
            </w:pPr>
          </w:p>
          <w:p w:rsidRPr="00CE2432" w:rsidR="006522A3" w:rsidP="00CA5C5A" w:rsidRDefault="006522A3" w14:paraId="149E2003" w14:textId="77777777">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rPr>
              <w:t xml:space="preserve">Sennheiser electronic GmbH &amp; Co. </w:t>
            </w:r>
            <w:r w:rsidRPr="00CE2432">
              <w:rPr>
                <w:rFonts w:ascii="Sennheiser Neue Regular" w:hAnsi="Sennheiser Neue Regular"/>
                <w:b/>
                <w:bCs/>
                <w:sz w:val="16"/>
                <w:szCs w:val="16"/>
                <w:lang w:val="fr-FR"/>
              </w:rPr>
              <w:t>KG</w:t>
            </w:r>
          </w:p>
          <w:p w:rsidRPr="00CE2432" w:rsidR="006522A3" w:rsidP="00CA5C5A" w:rsidRDefault="006522A3" w14:paraId="113ED09C" w14:textId="77777777">
            <w:pPr>
              <w:spacing w:line="240" w:lineRule="auto"/>
              <w:outlineLvl w:val="0"/>
              <w:rPr>
                <w:rFonts w:ascii="Sennheiser Neue Regular" w:hAnsi="Sennheiser Neue Regular"/>
                <w:color w:val="0095D5"/>
                <w:sz w:val="16"/>
                <w:szCs w:val="16"/>
                <w:lang w:val="en-US"/>
              </w:rPr>
            </w:pPr>
            <w:r w:rsidRPr="00CE2432">
              <w:rPr>
                <w:rFonts w:ascii="Sennheiser Neue Regular" w:hAnsi="Sennheiser Neue Regular"/>
                <w:color w:val="0095D5"/>
                <w:sz w:val="16"/>
                <w:szCs w:val="16"/>
                <w:lang w:val="en-US"/>
              </w:rPr>
              <w:t xml:space="preserve">Valentine </w:t>
            </w:r>
            <w:proofErr w:type="spellStart"/>
            <w:r w:rsidRPr="00CE2432">
              <w:rPr>
                <w:rFonts w:ascii="Sennheiser Neue Regular" w:hAnsi="Sennheiser Neue Regular"/>
                <w:color w:val="0095D5"/>
                <w:sz w:val="16"/>
                <w:szCs w:val="16"/>
                <w:lang w:val="en-US"/>
              </w:rPr>
              <w:t>Vialis</w:t>
            </w:r>
            <w:proofErr w:type="spellEnd"/>
          </w:p>
          <w:p w:rsidRPr="00CE2432" w:rsidR="006522A3" w:rsidP="00CA5C5A" w:rsidRDefault="006522A3" w14:paraId="31D5A905" w14:textId="77777777">
            <w:pPr>
              <w:spacing w:line="240" w:lineRule="auto"/>
              <w:rPr>
                <w:rFonts w:ascii="Sennheiser Neue Regular" w:hAnsi="Sennheiser Neue Regular"/>
                <w:sz w:val="16"/>
                <w:szCs w:val="16"/>
                <w:lang w:val="en-US"/>
              </w:rPr>
            </w:pPr>
            <w:r w:rsidRPr="00CE2432">
              <w:rPr>
                <w:rFonts w:ascii="Sennheiser Neue Regular" w:hAnsi="Sennheiser Neue Regular"/>
                <w:sz w:val="16"/>
                <w:szCs w:val="16"/>
                <w:lang w:val="en-US"/>
              </w:rPr>
              <w:t>Communications and Local Coordinator France</w:t>
            </w:r>
          </w:p>
          <w:p w:rsidRPr="00CE2432" w:rsidR="006522A3" w:rsidP="00CA5C5A" w:rsidRDefault="006522A3" w14:paraId="6CC1EF11" w14:textId="77777777">
            <w:pPr>
              <w:spacing w:line="240" w:lineRule="auto"/>
              <w:rPr>
                <w:rFonts w:ascii="Sennheiser Neue Regular" w:hAnsi="Sennheiser Neue Regular"/>
                <w:sz w:val="16"/>
                <w:szCs w:val="16"/>
                <w:lang w:val="en-US"/>
              </w:rPr>
            </w:pPr>
            <w:proofErr w:type="gramStart"/>
            <w:r w:rsidRPr="00CE2432">
              <w:rPr>
                <w:rFonts w:ascii="Sennheiser Neue Regular" w:hAnsi="Sennheiser Neue Regular"/>
                <w:sz w:val="16"/>
                <w:szCs w:val="16"/>
                <w:lang w:val="en-US"/>
              </w:rPr>
              <w:t>Tel :</w:t>
            </w:r>
            <w:proofErr w:type="gramEnd"/>
            <w:r w:rsidRPr="00CE2432">
              <w:rPr>
                <w:rFonts w:ascii="Sennheiser Neue Regular" w:hAnsi="Sennheiser Neue Regular"/>
                <w:sz w:val="16"/>
                <w:szCs w:val="16"/>
                <w:lang w:val="en-US"/>
              </w:rPr>
              <w:t xml:space="preserve"> 01 49 87 03 08</w:t>
            </w:r>
          </w:p>
          <w:p w:rsidRPr="00CE2432" w:rsidR="006522A3" w:rsidP="00CA5C5A" w:rsidRDefault="006522A3" w14:paraId="66FD5F9A" w14:textId="77777777">
            <w:pPr>
              <w:spacing w:line="240" w:lineRule="auto"/>
              <w:rPr>
                <w:rFonts w:ascii="Sennheiser Neue Regular" w:hAnsi="Sennheiser Neue Regular"/>
                <w:sz w:val="16"/>
                <w:szCs w:val="16"/>
                <w:lang w:val="en-US"/>
              </w:rPr>
            </w:pPr>
            <w:hyperlink w:history="1" r:id="rId19">
              <w:r w:rsidRPr="00CE2432">
                <w:rPr>
                  <w:rStyle w:val="Lienhypertexte"/>
                  <w:rFonts w:ascii="Sennheiser Neue Regular" w:hAnsi="Sennheiser Neue Regular"/>
                  <w:sz w:val="16"/>
                  <w:szCs w:val="16"/>
                  <w:lang w:val="en-US"/>
                </w:rPr>
                <w:t>valentine.vialis@sennheiser.com</w:t>
              </w:r>
            </w:hyperlink>
          </w:p>
        </w:tc>
      </w:tr>
    </w:tbl>
    <w:p w:rsidRPr="00D23167" w:rsidR="00EB5EB3" w:rsidP="006522A3" w:rsidRDefault="00EB5EB3" w14:paraId="45D5C1B7" w14:textId="798DC0B5">
      <w:pPr>
        <w:spacing w:line="240" w:lineRule="auto"/>
        <w:textAlignment w:val="baseline"/>
        <w:rPr>
          <w:rFonts w:ascii="Segoe UI" w:hAnsi="Segoe UI" w:eastAsia="Times New Roman" w:cs="Segoe UI"/>
          <w:szCs w:val="18"/>
          <w:lang w:val="en-US"/>
        </w:rPr>
      </w:pPr>
    </w:p>
    <w:sectPr w:rsidRPr="00D23167" w:rsidR="00EB5EB3" w:rsidSect="008C4DC6">
      <w:headerReference w:type="default" r:id="rId20"/>
      <w:headerReference w:type="first" r:id="rId21"/>
      <w:footerReference w:type="first" r:id="rId22"/>
      <w:pgSz w:w="11906" w:h="16838" w:orient="portrait" w:code="9"/>
      <w:pgMar w:top="2754" w:right="2608" w:bottom="583"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7E8B" w:rsidP="00CA1EB9" w:rsidRDefault="00017E8B" w14:paraId="7C68BE07" w14:textId="77777777">
      <w:pPr>
        <w:spacing w:line="240" w:lineRule="auto"/>
      </w:pPr>
      <w:r>
        <w:separator/>
      </w:r>
    </w:p>
  </w:endnote>
  <w:endnote w:type="continuationSeparator" w:id="0">
    <w:p w:rsidR="00017E8B" w:rsidP="00CA1EB9" w:rsidRDefault="00017E8B" w14:paraId="46C33B43" w14:textId="77777777">
      <w:pPr>
        <w:spacing w:line="240" w:lineRule="auto"/>
      </w:pPr>
      <w:r>
        <w:continuationSeparator/>
      </w:r>
    </w:p>
  </w:endnote>
  <w:endnote w:type="continuationNotice" w:id="1">
    <w:p w:rsidR="00017E8B" w:rsidRDefault="00017E8B" w14:paraId="0D90CED8"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6AF0E74D-0312-AE4E-9A1F-1EE432B47E20}" r:id="rId1"/>
    <w:embedBold w:fontKey="{E0F4D975-3529-9044-BD20-01F77803CE80}" r:id="rId2"/>
    <w:embedItalic w:fontKey="{B4796BCA-69B1-0A48-A1AD-E80A1DFB4E16}" r:id="rId3"/>
  </w:font>
  <w:font w:name="Symbol">
    <w:panose1 w:val="05050102010706020507"/>
    <w:charset w:val="02"/>
    <w:family w:val="decorative"/>
    <w:pitch w:val="variable"/>
    <w:sig w:usb0="00000003" w:usb1="10000000" w:usb2="00000000" w:usb3="00000000" w:csb0="80000001" w:csb1="00000000"/>
    <w:embedRegular w:fontKey="{B5121A82-A4F8-6745-A66B-34D4E4BEDCF8}" r:id="rId4"/>
  </w:font>
  <w:font w:name="Courier New">
    <w:panose1 w:val="02070309020205020404"/>
    <w:charset w:val="00"/>
    <w:family w:val="modern"/>
    <w:pitch w:val="fixed"/>
    <w:sig w:usb0="E0002AFF" w:usb1="C0007843" w:usb2="00000009" w:usb3="00000000" w:csb0="000001FF" w:csb1="00000000"/>
    <w:embedRegular w:fontKey="{7DF7359C-66C6-6A48-921A-882386B1EFA4}" r:id="rId5"/>
  </w:font>
  <w:font w:name="Wingdings">
    <w:panose1 w:val="05000000000000000000"/>
    <w:charset w:val="4D"/>
    <w:family w:val="decorative"/>
    <w:pitch w:val="variable"/>
    <w:sig w:usb0="00000003" w:usb1="00000000" w:usb2="00000000" w:usb3="00000000" w:csb0="80000001" w:csb1="00000000"/>
    <w:embedRegular w:fontKey="{0A6F7214-81A5-2E42-9C65-5A25F7D9F3A8}" r:id="rId6"/>
  </w:font>
  <w:font w:name="Arial">
    <w:panose1 w:val="020B0604020202020204"/>
    <w:charset w:val="00"/>
    <w:family w:val="swiss"/>
    <w:pitch w:val="variable"/>
    <w:sig w:usb0="E0002EFF" w:usb1="C000785B" w:usb2="00000009" w:usb3="00000000" w:csb0="000001FF" w:csb1="00000000"/>
    <w:embedRegular w:fontKey="{BF4ED68F-7307-A844-A178-63C172BE04E3}" r:id="rId7"/>
  </w:font>
  <w:font w:name="Sennheiser Office">
    <w:altName w:val="Calibri"/>
    <w:panose1 w:val="020B0604020202020204"/>
    <w:charset w:val="00"/>
    <w:family w:val="swiss"/>
    <w:pitch w:val="variable"/>
    <w:sig w:usb0="A00000AF" w:usb1="500020DB" w:usb2="00000000" w:usb3="00000000" w:csb0="00000093" w:csb1="00000000"/>
    <w:embedRegular w:fontKey="{EB63DFA0-1080-B84D-9F01-350D93C8FEBC}" r:id="rId8"/>
    <w:embedBold w:fontKey="{589D3CA3-1D0E-B842-9585-F3D3489EA3CF}" r:id="rId9"/>
    <w:embedItalic w:fontKey="{780D98DD-1EC6-3145-A589-65DF6F5187C5}" r:id="rId10"/>
    <w:embedBoldItalic w:fontKey="{0829B90E-794B-994A-AFD1-ED633FD77FBC}" r:id="rId11"/>
  </w:font>
  <w:font w:name="Calibri">
    <w:panose1 w:val="020F0502020204030204"/>
    <w:charset w:val="00"/>
    <w:family w:val="swiss"/>
    <w:pitch w:val="variable"/>
    <w:sig w:usb0="E4002EFF" w:usb1="C000247B" w:usb2="00000009" w:usb3="00000000" w:csb0="000001FF" w:csb1="00000000"/>
    <w:embedRegular w:fontKey="{B94F53DB-A309-BB4B-80E8-267CC2E344F0}" r:id="rId1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F4EF6332-EEF0-A84A-81E1-110EE7EA10A5}" r:id="rId13"/>
  </w:font>
  <w:font w:name="Sennheiser Neue Regular">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24808" w:rsidP="009031C7" w:rsidRDefault="00324808" w14:paraId="7FD9AE98" w14:textId="48B1D393">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7E8B" w:rsidP="00CA1EB9" w:rsidRDefault="00017E8B" w14:paraId="6A4FF394" w14:textId="77777777">
      <w:pPr>
        <w:spacing w:line="240" w:lineRule="auto"/>
      </w:pPr>
      <w:r>
        <w:separator/>
      </w:r>
    </w:p>
  </w:footnote>
  <w:footnote w:type="continuationSeparator" w:id="0">
    <w:p w:rsidR="00017E8B" w:rsidP="00CA1EB9" w:rsidRDefault="00017E8B" w14:paraId="76D7D92F" w14:textId="77777777">
      <w:pPr>
        <w:spacing w:line="240" w:lineRule="auto"/>
      </w:pPr>
      <w:r>
        <w:continuationSeparator/>
      </w:r>
    </w:p>
  </w:footnote>
  <w:footnote w:type="continuationNotice" w:id="1">
    <w:p w:rsidR="00017E8B" w:rsidRDefault="00017E8B" w14:paraId="7ADE2A7D"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E5D5C" w:rsidR="00324808" w:rsidP="008E5D5C" w:rsidRDefault="00324808" w14:paraId="2053DDC1" w14:textId="4A9A423D">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522A3">
      <w:rPr>
        <w:color w:val="0095D5" w:themeColor="accent1"/>
      </w:rPr>
      <w:t>communiqué de presse</w:t>
    </w:r>
  </w:p>
  <w:p w:rsidRPr="008E5D5C" w:rsidR="00324808" w:rsidP="008E5D5C" w:rsidRDefault="00324808" w14:paraId="4C6F07FC" w14:textId="77777777">
    <w:pPr>
      <w:pStyle w:val="En-tte"/>
    </w:pPr>
    <w:r>
      <w:fldChar w:fldCharType="begin"/>
    </w:r>
    <w:r>
      <w:instrText xml:space="preserve"> PAGE  \* Arabic  \* MERGEFORMAT </w:instrText>
    </w:r>
    <w:r>
      <w:fldChar w:fldCharType="separate"/>
    </w:r>
    <w:r>
      <w:rPr>
        <w:noProof/>
      </w:rPr>
      <w:t>2</w:t>
    </w:r>
    <w:r>
      <w:fldChar w:fldCharType="end"/>
    </w:r>
    <w:r>
      <w:t>/</w:t>
    </w:r>
    <w:r>
      <w:fldChar w:fldCharType="begin"/>
    </w:r>
    <w:r>
      <w:instrText>NUMPAGES  \* Arabic  \* MERGEFORMAT</w:instrText>
    </w:r>
    <w:r>
      <w:fldChar w:fldCharType="separate"/>
    </w:r>
    <w:r>
      <w:rPr>
        <w:noProof/>
      </w:rPr>
      <w:t>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E5D5C" w:rsidR="00324808" w:rsidP="008E5D5C" w:rsidRDefault="00324808" w14:paraId="3388F69F" w14:textId="060D1BB3">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522A3">
      <w:rPr>
        <w:color w:val="0095D5" w:themeColor="accent1"/>
      </w:rPr>
      <w:t>communiqué de presse</w:t>
    </w:r>
  </w:p>
  <w:p w:rsidRPr="008E5D5C" w:rsidR="00324808" w:rsidP="008E5D5C" w:rsidRDefault="00324808" w14:paraId="286A0383" w14:textId="77777777">
    <w:pPr>
      <w:pStyle w:val="En-tte"/>
    </w:pPr>
    <w:r>
      <w:fldChar w:fldCharType="begin"/>
    </w:r>
    <w:r>
      <w:instrText xml:space="preserve"> PAGE  \* Arabic  \* MERGEFORMAT </w:instrText>
    </w:r>
    <w:r>
      <w:fldChar w:fldCharType="separate"/>
    </w:r>
    <w:r>
      <w:rPr>
        <w:noProof/>
      </w:rPr>
      <w:t>1</w:t>
    </w:r>
    <w:r>
      <w:fldChar w:fldCharType="end"/>
    </w:r>
    <w:r>
      <w:t>/</w:t>
    </w:r>
    <w:r>
      <w:fldChar w:fldCharType="begin"/>
    </w:r>
    <w:r>
      <w:instrText>NUMPAGES  \* Arabic  \* MERGEFORMAT</w:instrText>
    </w:r>
    <w:r>
      <w:fldChar w:fldCharType="separate"/>
    </w:r>
    <w:r>
      <w:rPr>
        <w:noProof/>
      </w:rPr>
      <w:t>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hint="default" w:ascii="Arial" w:hAnsi="Arial"/>
      </w:rPr>
    </w:lvl>
    <w:lvl w:ilvl="1" w:tplc="83A4C7C0" w:tentative="1">
      <w:start w:val="1"/>
      <w:numFmt w:val="bullet"/>
      <w:lvlText w:val="•"/>
      <w:lvlJc w:val="left"/>
      <w:pPr>
        <w:tabs>
          <w:tab w:val="num" w:pos="1440"/>
        </w:tabs>
        <w:ind w:left="1440" w:hanging="360"/>
      </w:pPr>
      <w:rPr>
        <w:rFonts w:hint="default" w:ascii="Arial" w:hAnsi="Arial"/>
      </w:rPr>
    </w:lvl>
    <w:lvl w:ilvl="2" w:tplc="967C83DA" w:tentative="1">
      <w:start w:val="1"/>
      <w:numFmt w:val="bullet"/>
      <w:lvlText w:val="•"/>
      <w:lvlJc w:val="left"/>
      <w:pPr>
        <w:tabs>
          <w:tab w:val="num" w:pos="2160"/>
        </w:tabs>
        <w:ind w:left="2160" w:hanging="360"/>
      </w:pPr>
      <w:rPr>
        <w:rFonts w:hint="default" w:ascii="Arial" w:hAnsi="Arial"/>
      </w:rPr>
    </w:lvl>
    <w:lvl w:ilvl="3" w:tplc="B94623C8" w:tentative="1">
      <w:start w:val="1"/>
      <w:numFmt w:val="bullet"/>
      <w:lvlText w:val="•"/>
      <w:lvlJc w:val="left"/>
      <w:pPr>
        <w:tabs>
          <w:tab w:val="num" w:pos="2880"/>
        </w:tabs>
        <w:ind w:left="2880" w:hanging="360"/>
      </w:pPr>
      <w:rPr>
        <w:rFonts w:hint="default" w:ascii="Arial" w:hAnsi="Arial"/>
      </w:rPr>
    </w:lvl>
    <w:lvl w:ilvl="4" w:tplc="101AFBCA" w:tentative="1">
      <w:start w:val="1"/>
      <w:numFmt w:val="bullet"/>
      <w:lvlText w:val="•"/>
      <w:lvlJc w:val="left"/>
      <w:pPr>
        <w:tabs>
          <w:tab w:val="num" w:pos="3600"/>
        </w:tabs>
        <w:ind w:left="3600" w:hanging="360"/>
      </w:pPr>
      <w:rPr>
        <w:rFonts w:hint="default" w:ascii="Arial" w:hAnsi="Arial"/>
      </w:rPr>
    </w:lvl>
    <w:lvl w:ilvl="5" w:tplc="1BDAFA92" w:tentative="1">
      <w:start w:val="1"/>
      <w:numFmt w:val="bullet"/>
      <w:lvlText w:val="•"/>
      <w:lvlJc w:val="left"/>
      <w:pPr>
        <w:tabs>
          <w:tab w:val="num" w:pos="4320"/>
        </w:tabs>
        <w:ind w:left="4320" w:hanging="360"/>
      </w:pPr>
      <w:rPr>
        <w:rFonts w:hint="default" w:ascii="Arial" w:hAnsi="Arial"/>
      </w:rPr>
    </w:lvl>
    <w:lvl w:ilvl="6" w:tplc="7AD01744" w:tentative="1">
      <w:start w:val="1"/>
      <w:numFmt w:val="bullet"/>
      <w:lvlText w:val="•"/>
      <w:lvlJc w:val="left"/>
      <w:pPr>
        <w:tabs>
          <w:tab w:val="num" w:pos="5040"/>
        </w:tabs>
        <w:ind w:left="5040" w:hanging="360"/>
      </w:pPr>
      <w:rPr>
        <w:rFonts w:hint="default" w:ascii="Arial" w:hAnsi="Arial"/>
      </w:rPr>
    </w:lvl>
    <w:lvl w:ilvl="7" w:tplc="155CC854" w:tentative="1">
      <w:start w:val="1"/>
      <w:numFmt w:val="bullet"/>
      <w:lvlText w:val="•"/>
      <w:lvlJc w:val="left"/>
      <w:pPr>
        <w:tabs>
          <w:tab w:val="num" w:pos="5760"/>
        </w:tabs>
        <w:ind w:left="5760" w:hanging="360"/>
      </w:pPr>
      <w:rPr>
        <w:rFonts w:hint="default" w:ascii="Arial" w:hAnsi="Arial"/>
      </w:rPr>
    </w:lvl>
    <w:lvl w:ilvl="8" w:tplc="DA104B50"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hint="default" w:ascii="Symbol" w:hAnsi="Symbol"/>
      </w:rPr>
    </w:lvl>
    <w:lvl w:ilvl="1" w:tplc="EE42FDDA">
      <w:start w:val="1"/>
      <w:numFmt w:val="bullet"/>
      <w:lvlText w:val="o"/>
      <w:lvlJc w:val="left"/>
      <w:pPr>
        <w:ind w:left="1440" w:hanging="360"/>
      </w:pPr>
      <w:rPr>
        <w:rFonts w:hint="default" w:ascii="Courier New" w:hAnsi="Courier New" w:cs="Times New Roman"/>
      </w:rPr>
    </w:lvl>
    <w:lvl w:ilvl="2" w:tplc="6270F72C">
      <w:start w:val="1"/>
      <w:numFmt w:val="bullet"/>
      <w:lvlText w:val=""/>
      <w:lvlJc w:val="left"/>
      <w:pPr>
        <w:ind w:left="2160" w:hanging="360"/>
      </w:pPr>
      <w:rPr>
        <w:rFonts w:hint="default" w:ascii="Wingdings" w:hAnsi="Wingdings"/>
      </w:rPr>
    </w:lvl>
    <w:lvl w:ilvl="3" w:tplc="1F3A4F72">
      <w:start w:val="1"/>
      <w:numFmt w:val="bullet"/>
      <w:lvlText w:val=""/>
      <w:lvlJc w:val="left"/>
      <w:pPr>
        <w:ind w:left="2880" w:hanging="360"/>
      </w:pPr>
      <w:rPr>
        <w:rFonts w:hint="default" w:ascii="Symbol" w:hAnsi="Symbol"/>
      </w:rPr>
    </w:lvl>
    <w:lvl w:ilvl="4" w:tplc="5C409B96">
      <w:start w:val="1"/>
      <w:numFmt w:val="bullet"/>
      <w:lvlText w:val="o"/>
      <w:lvlJc w:val="left"/>
      <w:pPr>
        <w:ind w:left="3600" w:hanging="360"/>
      </w:pPr>
      <w:rPr>
        <w:rFonts w:hint="default" w:ascii="Courier New" w:hAnsi="Courier New" w:cs="Times New Roman"/>
      </w:rPr>
    </w:lvl>
    <w:lvl w:ilvl="5" w:tplc="4F165482">
      <w:start w:val="1"/>
      <w:numFmt w:val="bullet"/>
      <w:lvlText w:val=""/>
      <w:lvlJc w:val="left"/>
      <w:pPr>
        <w:ind w:left="4320" w:hanging="360"/>
      </w:pPr>
      <w:rPr>
        <w:rFonts w:hint="default" w:ascii="Wingdings" w:hAnsi="Wingdings"/>
      </w:rPr>
    </w:lvl>
    <w:lvl w:ilvl="6" w:tplc="7112458E">
      <w:start w:val="1"/>
      <w:numFmt w:val="bullet"/>
      <w:lvlText w:val=""/>
      <w:lvlJc w:val="left"/>
      <w:pPr>
        <w:ind w:left="5040" w:hanging="360"/>
      </w:pPr>
      <w:rPr>
        <w:rFonts w:hint="default" w:ascii="Symbol" w:hAnsi="Symbol"/>
      </w:rPr>
    </w:lvl>
    <w:lvl w:ilvl="7" w:tplc="C886346C">
      <w:start w:val="1"/>
      <w:numFmt w:val="bullet"/>
      <w:lvlText w:val="o"/>
      <w:lvlJc w:val="left"/>
      <w:pPr>
        <w:ind w:left="5760" w:hanging="360"/>
      </w:pPr>
      <w:rPr>
        <w:rFonts w:hint="default" w:ascii="Courier New" w:hAnsi="Courier New" w:cs="Times New Roman"/>
      </w:rPr>
    </w:lvl>
    <w:lvl w:ilvl="8" w:tplc="939647EA">
      <w:start w:val="1"/>
      <w:numFmt w:val="bullet"/>
      <w:lvlText w:val=""/>
      <w:lvlJc w:val="left"/>
      <w:pPr>
        <w:ind w:left="6480" w:hanging="360"/>
      </w:pPr>
      <w:rPr>
        <w:rFonts w:hint="default" w:ascii="Wingdings" w:hAnsi="Wingdings"/>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hint="default" w:ascii="Sennheiser Office" w:hAnsi="Sennheiser Office" w:eastAsiaTheme="minorHAnsi" w:cstheme="minorBidi"/>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hint="default" w:ascii="Sennheiser Office" w:hAnsi="Sennheiser Office"/>
      </w:rPr>
    </w:lvl>
    <w:lvl w:ilvl="1" w:tplc="0A0859D0">
      <w:numFmt w:val="bullet"/>
      <w:lvlText w:val="–"/>
      <w:lvlJc w:val="left"/>
      <w:pPr>
        <w:tabs>
          <w:tab w:val="num" w:pos="1440"/>
        </w:tabs>
        <w:ind w:left="1440" w:hanging="360"/>
      </w:pPr>
      <w:rPr>
        <w:rFonts w:hint="default" w:ascii="Sennheiser Office" w:hAnsi="Sennheiser Office"/>
      </w:rPr>
    </w:lvl>
    <w:lvl w:ilvl="2" w:tplc="137A71B6" w:tentative="1">
      <w:start w:val="1"/>
      <w:numFmt w:val="bullet"/>
      <w:lvlText w:val="►"/>
      <w:lvlJc w:val="left"/>
      <w:pPr>
        <w:tabs>
          <w:tab w:val="num" w:pos="2160"/>
        </w:tabs>
        <w:ind w:left="2160" w:hanging="360"/>
      </w:pPr>
      <w:rPr>
        <w:rFonts w:hint="default" w:ascii="Sennheiser Office" w:hAnsi="Sennheiser Office"/>
      </w:rPr>
    </w:lvl>
    <w:lvl w:ilvl="3" w:tplc="CD420D2E" w:tentative="1">
      <w:start w:val="1"/>
      <w:numFmt w:val="bullet"/>
      <w:lvlText w:val="►"/>
      <w:lvlJc w:val="left"/>
      <w:pPr>
        <w:tabs>
          <w:tab w:val="num" w:pos="2880"/>
        </w:tabs>
        <w:ind w:left="2880" w:hanging="360"/>
      </w:pPr>
      <w:rPr>
        <w:rFonts w:hint="default" w:ascii="Sennheiser Office" w:hAnsi="Sennheiser Office"/>
      </w:rPr>
    </w:lvl>
    <w:lvl w:ilvl="4" w:tplc="EAA8ECC4" w:tentative="1">
      <w:start w:val="1"/>
      <w:numFmt w:val="bullet"/>
      <w:lvlText w:val="►"/>
      <w:lvlJc w:val="left"/>
      <w:pPr>
        <w:tabs>
          <w:tab w:val="num" w:pos="3600"/>
        </w:tabs>
        <w:ind w:left="3600" w:hanging="360"/>
      </w:pPr>
      <w:rPr>
        <w:rFonts w:hint="default" w:ascii="Sennheiser Office" w:hAnsi="Sennheiser Office"/>
      </w:rPr>
    </w:lvl>
    <w:lvl w:ilvl="5" w:tplc="CE10FC24" w:tentative="1">
      <w:start w:val="1"/>
      <w:numFmt w:val="bullet"/>
      <w:lvlText w:val="►"/>
      <w:lvlJc w:val="left"/>
      <w:pPr>
        <w:tabs>
          <w:tab w:val="num" w:pos="4320"/>
        </w:tabs>
        <w:ind w:left="4320" w:hanging="360"/>
      </w:pPr>
      <w:rPr>
        <w:rFonts w:hint="default" w:ascii="Sennheiser Office" w:hAnsi="Sennheiser Office"/>
      </w:rPr>
    </w:lvl>
    <w:lvl w:ilvl="6" w:tplc="A0BA7660" w:tentative="1">
      <w:start w:val="1"/>
      <w:numFmt w:val="bullet"/>
      <w:lvlText w:val="►"/>
      <w:lvlJc w:val="left"/>
      <w:pPr>
        <w:tabs>
          <w:tab w:val="num" w:pos="5040"/>
        </w:tabs>
        <w:ind w:left="5040" w:hanging="360"/>
      </w:pPr>
      <w:rPr>
        <w:rFonts w:hint="default" w:ascii="Sennheiser Office" w:hAnsi="Sennheiser Office"/>
      </w:rPr>
    </w:lvl>
    <w:lvl w:ilvl="7" w:tplc="B0565FFA" w:tentative="1">
      <w:start w:val="1"/>
      <w:numFmt w:val="bullet"/>
      <w:lvlText w:val="►"/>
      <w:lvlJc w:val="left"/>
      <w:pPr>
        <w:tabs>
          <w:tab w:val="num" w:pos="5760"/>
        </w:tabs>
        <w:ind w:left="5760" w:hanging="360"/>
      </w:pPr>
      <w:rPr>
        <w:rFonts w:hint="default" w:ascii="Sennheiser Office" w:hAnsi="Sennheiser Office"/>
      </w:rPr>
    </w:lvl>
    <w:lvl w:ilvl="8" w:tplc="58B0AB78" w:tentative="1">
      <w:start w:val="1"/>
      <w:numFmt w:val="bullet"/>
      <w:lvlText w:val="►"/>
      <w:lvlJc w:val="left"/>
      <w:pPr>
        <w:tabs>
          <w:tab w:val="num" w:pos="6480"/>
        </w:tabs>
        <w:ind w:left="6480" w:hanging="360"/>
      </w:pPr>
      <w:rPr>
        <w:rFonts w:hint="default" w:ascii="Sennheiser Office" w:hAnsi="Sennheiser Office"/>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hint="default" w:ascii="Arial" w:hAnsi="Arial"/>
      </w:rPr>
    </w:lvl>
    <w:lvl w:ilvl="1" w:tplc="ACEA1CBC" w:tentative="1">
      <w:start w:val="1"/>
      <w:numFmt w:val="bullet"/>
      <w:lvlText w:val="•"/>
      <w:lvlJc w:val="left"/>
      <w:pPr>
        <w:tabs>
          <w:tab w:val="num" w:pos="1440"/>
        </w:tabs>
        <w:ind w:left="1440" w:hanging="360"/>
      </w:pPr>
      <w:rPr>
        <w:rFonts w:hint="default" w:ascii="Arial" w:hAnsi="Arial"/>
      </w:rPr>
    </w:lvl>
    <w:lvl w:ilvl="2" w:tplc="9E081D18" w:tentative="1">
      <w:start w:val="1"/>
      <w:numFmt w:val="bullet"/>
      <w:lvlText w:val="•"/>
      <w:lvlJc w:val="left"/>
      <w:pPr>
        <w:tabs>
          <w:tab w:val="num" w:pos="2160"/>
        </w:tabs>
        <w:ind w:left="2160" w:hanging="360"/>
      </w:pPr>
      <w:rPr>
        <w:rFonts w:hint="default" w:ascii="Arial" w:hAnsi="Arial"/>
      </w:rPr>
    </w:lvl>
    <w:lvl w:ilvl="3" w:tplc="88E2E0C4" w:tentative="1">
      <w:start w:val="1"/>
      <w:numFmt w:val="bullet"/>
      <w:lvlText w:val="•"/>
      <w:lvlJc w:val="left"/>
      <w:pPr>
        <w:tabs>
          <w:tab w:val="num" w:pos="2880"/>
        </w:tabs>
        <w:ind w:left="2880" w:hanging="360"/>
      </w:pPr>
      <w:rPr>
        <w:rFonts w:hint="default" w:ascii="Arial" w:hAnsi="Arial"/>
      </w:rPr>
    </w:lvl>
    <w:lvl w:ilvl="4" w:tplc="5CDE3EB2" w:tentative="1">
      <w:start w:val="1"/>
      <w:numFmt w:val="bullet"/>
      <w:lvlText w:val="•"/>
      <w:lvlJc w:val="left"/>
      <w:pPr>
        <w:tabs>
          <w:tab w:val="num" w:pos="3600"/>
        </w:tabs>
        <w:ind w:left="3600" w:hanging="360"/>
      </w:pPr>
      <w:rPr>
        <w:rFonts w:hint="default" w:ascii="Arial" w:hAnsi="Arial"/>
      </w:rPr>
    </w:lvl>
    <w:lvl w:ilvl="5" w:tplc="A94422B0" w:tentative="1">
      <w:start w:val="1"/>
      <w:numFmt w:val="bullet"/>
      <w:lvlText w:val="•"/>
      <w:lvlJc w:val="left"/>
      <w:pPr>
        <w:tabs>
          <w:tab w:val="num" w:pos="4320"/>
        </w:tabs>
        <w:ind w:left="4320" w:hanging="360"/>
      </w:pPr>
      <w:rPr>
        <w:rFonts w:hint="default" w:ascii="Arial" w:hAnsi="Arial"/>
      </w:rPr>
    </w:lvl>
    <w:lvl w:ilvl="6" w:tplc="3A2618BA" w:tentative="1">
      <w:start w:val="1"/>
      <w:numFmt w:val="bullet"/>
      <w:lvlText w:val="•"/>
      <w:lvlJc w:val="left"/>
      <w:pPr>
        <w:tabs>
          <w:tab w:val="num" w:pos="5040"/>
        </w:tabs>
        <w:ind w:left="5040" w:hanging="360"/>
      </w:pPr>
      <w:rPr>
        <w:rFonts w:hint="default" w:ascii="Arial" w:hAnsi="Arial"/>
      </w:rPr>
    </w:lvl>
    <w:lvl w:ilvl="7" w:tplc="1A9C487C" w:tentative="1">
      <w:start w:val="1"/>
      <w:numFmt w:val="bullet"/>
      <w:lvlText w:val="•"/>
      <w:lvlJc w:val="left"/>
      <w:pPr>
        <w:tabs>
          <w:tab w:val="num" w:pos="5760"/>
        </w:tabs>
        <w:ind w:left="5760" w:hanging="360"/>
      </w:pPr>
      <w:rPr>
        <w:rFonts w:hint="default" w:ascii="Arial" w:hAnsi="Arial"/>
      </w:rPr>
    </w:lvl>
    <w:lvl w:ilvl="8" w:tplc="4F6A08A2"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hint="default" w:ascii="Symbol" w:hAnsi="Symbo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hint="default" w:ascii="Symbol" w:hAnsi="Symbol"/>
      </w:rPr>
    </w:lvl>
    <w:lvl w:ilvl="1" w:tplc="0610FD9E">
      <w:start w:val="1"/>
      <w:numFmt w:val="bullet"/>
      <w:lvlText w:val="o"/>
      <w:lvlJc w:val="left"/>
      <w:pPr>
        <w:ind w:left="1440" w:hanging="360"/>
      </w:pPr>
      <w:rPr>
        <w:rFonts w:hint="default" w:ascii="Courier New" w:hAnsi="Courier New" w:cs="Times New Roman"/>
      </w:rPr>
    </w:lvl>
    <w:lvl w:ilvl="2" w:tplc="61043D42">
      <w:start w:val="1"/>
      <w:numFmt w:val="bullet"/>
      <w:lvlText w:val=""/>
      <w:lvlJc w:val="left"/>
      <w:pPr>
        <w:ind w:left="2160" w:hanging="360"/>
      </w:pPr>
      <w:rPr>
        <w:rFonts w:hint="default" w:ascii="Wingdings" w:hAnsi="Wingdings"/>
      </w:rPr>
    </w:lvl>
    <w:lvl w:ilvl="3" w:tplc="948082D8">
      <w:start w:val="1"/>
      <w:numFmt w:val="bullet"/>
      <w:lvlText w:val=""/>
      <w:lvlJc w:val="left"/>
      <w:pPr>
        <w:ind w:left="2880" w:hanging="360"/>
      </w:pPr>
      <w:rPr>
        <w:rFonts w:hint="default" w:ascii="Symbol" w:hAnsi="Symbol"/>
      </w:rPr>
    </w:lvl>
    <w:lvl w:ilvl="4" w:tplc="259C3C2A">
      <w:start w:val="1"/>
      <w:numFmt w:val="bullet"/>
      <w:lvlText w:val="o"/>
      <w:lvlJc w:val="left"/>
      <w:pPr>
        <w:ind w:left="3600" w:hanging="360"/>
      </w:pPr>
      <w:rPr>
        <w:rFonts w:hint="default" w:ascii="Courier New" w:hAnsi="Courier New" w:cs="Times New Roman"/>
      </w:rPr>
    </w:lvl>
    <w:lvl w:ilvl="5" w:tplc="868C094A">
      <w:start w:val="1"/>
      <w:numFmt w:val="bullet"/>
      <w:lvlText w:val=""/>
      <w:lvlJc w:val="left"/>
      <w:pPr>
        <w:ind w:left="4320" w:hanging="360"/>
      </w:pPr>
      <w:rPr>
        <w:rFonts w:hint="default" w:ascii="Wingdings" w:hAnsi="Wingdings"/>
      </w:rPr>
    </w:lvl>
    <w:lvl w:ilvl="6" w:tplc="CB82D9E6">
      <w:start w:val="1"/>
      <w:numFmt w:val="bullet"/>
      <w:lvlText w:val=""/>
      <w:lvlJc w:val="left"/>
      <w:pPr>
        <w:ind w:left="5040" w:hanging="360"/>
      </w:pPr>
      <w:rPr>
        <w:rFonts w:hint="default" w:ascii="Symbol" w:hAnsi="Symbol"/>
      </w:rPr>
    </w:lvl>
    <w:lvl w:ilvl="7" w:tplc="C49631B0">
      <w:start w:val="1"/>
      <w:numFmt w:val="bullet"/>
      <w:lvlText w:val="o"/>
      <w:lvlJc w:val="left"/>
      <w:pPr>
        <w:ind w:left="5760" w:hanging="360"/>
      </w:pPr>
      <w:rPr>
        <w:rFonts w:hint="default" w:ascii="Courier New" w:hAnsi="Courier New" w:cs="Times New Roman"/>
      </w:rPr>
    </w:lvl>
    <w:lvl w:ilvl="8" w:tplc="B5D09FA0">
      <w:start w:val="1"/>
      <w:numFmt w:val="bullet"/>
      <w:lvlText w:val=""/>
      <w:lvlJc w:val="left"/>
      <w:pPr>
        <w:ind w:left="6480" w:hanging="360"/>
      </w:pPr>
      <w:rPr>
        <w:rFonts w:hint="default" w:ascii="Wingdings" w:hAnsi="Wingdings"/>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hint="default" w:ascii="Sennheiser Office" w:hAnsi="Sennheiser Office"/>
      </w:rPr>
    </w:lvl>
    <w:lvl w:ilvl="1" w:tplc="26469B28">
      <w:numFmt w:val="bullet"/>
      <w:lvlText w:val="–"/>
      <w:lvlJc w:val="left"/>
      <w:pPr>
        <w:tabs>
          <w:tab w:val="num" w:pos="1440"/>
        </w:tabs>
        <w:ind w:left="1440" w:hanging="360"/>
      </w:pPr>
      <w:rPr>
        <w:rFonts w:hint="default" w:ascii="Sennheiser Office" w:hAnsi="Sennheiser Office"/>
      </w:rPr>
    </w:lvl>
    <w:lvl w:ilvl="2" w:tplc="E250BB1A" w:tentative="1">
      <w:start w:val="1"/>
      <w:numFmt w:val="bullet"/>
      <w:lvlText w:val="►"/>
      <w:lvlJc w:val="left"/>
      <w:pPr>
        <w:tabs>
          <w:tab w:val="num" w:pos="2160"/>
        </w:tabs>
        <w:ind w:left="2160" w:hanging="360"/>
      </w:pPr>
      <w:rPr>
        <w:rFonts w:hint="default" w:ascii="Sennheiser Office" w:hAnsi="Sennheiser Office"/>
      </w:rPr>
    </w:lvl>
    <w:lvl w:ilvl="3" w:tplc="8B3ADA2E" w:tentative="1">
      <w:start w:val="1"/>
      <w:numFmt w:val="bullet"/>
      <w:lvlText w:val="►"/>
      <w:lvlJc w:val="left"/>
      <w:pPr>
        <w:tabs>
          <w:tab w:val="num" w:pos="2880"/>
        </w:tabs>
        <w:ind w:left="2880" w:hanging="360"/>
      </w:pPr>
      <w:rPr>
        <w:rFonts w:hint="default" w:ascii="Sennheiser Office" w:hAnsi="Sennheiser Office"/>
      </w:rPr>
    </w:lvl>
    <w:lvl w:ilvl="4" w:tplc="CA2EF890" w:tentative="1">
      <w:start w:val="1"/>
      <w:numFmt w:val="bullet"/>
      <w:lvlText w:val="►"/>
      <w:lvlJc w:val="left"/>
      <w:pPr>
        <w:tabs>
          <w:tab w:val="num" w:pos="3600"/>
        </w:tabs>
        <w:ind w:left="3600" w:hanging="360"/>
      </w:pPr>
      <w:rPr>
        <w:rFonts w:hint="default" w:ascii="Sennheiser Office" w:hAnsi="Sennheiser Office"/>
      </w:rPr>
    </w:lvl>
    <w:lvl w:ilvl="5" w:tplc="319EEF0A" w:tentative="1">
      <w:start w:val="1"/>
      <w:numFmt w:val="bullet"/>
      <w:lvlText w:val="►"/>
      <w:lvlJc w:val="left"/>
      <w:pPr>
        <w:tabs>
          <w:tab w:val="num" w:pos="4320"/>
        </w:tabs>
        <w:ind w:left="4320" w:hanging="360"/>
      </w:pPr>
      <w:rPr>
        <w:rFonts w:hint="default" w:ascii="Sennheiser Office" w:hAnsi="Sennheiser Office"/>
      </w:rPr>
    </w:lvl>
    <w:lvl w:ilvl="6" w:tplc="F73C3E44" w:tentative="1">
      <w:start w:val="1"/>
      <w:numFmt w:val="bullet"/>
      <w:lvlText w:val="►"/>
      <w:lvlJc w:val="left"/>
      <w:pPr>
        <w:tabs>
          <w:tab w:val="num" w:pos="5040"/>
        </w:tabs>
        <w:ind w:left="5040" w:hanging="360"/>
      </w:pPr>
      <w:rPr>
        <w:rFonts w:hint="default" w:ascii="Sennheiser Office" w:hAnsi="Sennheiser Office"/>
      </w:rPr>
    </w:lvl>
    <w:lvl w:ilvl="7" w:tplc="1144B2FC" w:tentative="1">
      <w:start w:val="1"/>
      <w:numFmt w:val="bullet"/>
      <w:lvlText w:val="►"/>
      <w:lvlJc w:val="left"/>
      <w:pPr>
        <w:tabs>
          <w:tab w:val="num" w:pos="5760"/>
        </w:tabs>
        <w:ind w:left="5760" w:hanging="360"/>
      </w:pPr>
      <w:rPr>
        <w:rFonts w:hint="default" w:ascii="Sennheiser Office" w:hAnsi="Sennheiser Office"/>
      </w:rPr>
    </w:lvl>
    <w:lvl w:ilvl="8" w:tplc="FF086ABC" w:tentative="1">
      <w:start w:val="1"/>
      <w:numFmt w:val="bullet"/>
      <w:lvlText w:val="►"/>
      <w:lvlJc w:val="left"/>
      <w:pPr>
        <w:tabs>
          <w:tab w:val="num" w:pos="6480"/>
        </w:tabs>
        <w:ind w:left="6480" w:hanging="360"/>
      </w:pPr>
      <w:rPr>
        <w:rFonts w:hint="default" w:ascii="Sennheiser Office" w:hAnsi="Sennheiser Office"/>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hint="default" w:ascii="Arial" w:hAnsi="Arial"/>
      </w:rPr>
    </w:lvl>
    <w:lvl w:ilvl="1" w:tplc="73E47270" w:tentative="1">
      <w:start w:val="1"/>
      <w:numFmt w:val="bullet"/>
      <w:lvlText w:val="•"/>
      <w:lvlJc w:val="left"/>
      <w:pPr>
        <w:tabs>
          <w:tab w:val="num" w:pos="1440"/>
        </w:tabs>
        <w:ind w:left="1440" w:hanging="360"/>
      </w:pPr>
      <w:rPr>
        <w:rFonts w:hint="default" w:ascii="Arial" w:hAnsi="Arial"/>
      </w:rPr>
    </w:lvl>
    <w:lvl w:ilvl="2" w:tplc="BDF049BE" w:tentative="1">
      <w:start w:val="1"/>
      <w:numFmt w:val="bullet"/>
      <w:lvlText w:val="•"/>
      <w:lvlJc w:val="left"/>
      <w:pPr>
        <w:tabs>
          <w:tab w:val="num" w:pos="2160"/>
        </w:tabs>
        <w:ind w:left="2160" w:hanging="360"/>
      </w:pPr>
      <w:rPr>
        <w:rFonts w:hint="default" w:ascii="Arial" w:hAnsi="Arial"/>
      </w:rPr>
    </w:lvl>
    <w:lvl w:ilvl="3" w:tplc="8BC80E34" w:tentative="1">
      <w:start w:val="1"/>
      <w:numFmt w:val="bullet"/>
      <w:lvlText w:val="•"/>
      <w:lvlJc w:val="left"/>
      <w:pPr>
        <w:tabs>
          <w:tab w:val="num" w:pos="2880"/>
        </w:tabs>
        <w:ind w:left="2880" w:hanging="360"/>
      </w:pPr>
      <w:rPr>
        <w:rFonts w:hint="default" w:ascii="Arial" w:hAnsi="Arial"/>
      </w:rPr>
    </w:lvl>
    <w:lvl w:ilvl="4" w:tplc="2C262518" w:tentative="1">
      <w:start w:val="1"/>
      <w:numFmt w:val="bullet"/>
      <w:lvlText w:val="•"/>
      <w:lvlJc w:val="left"/>
      <w:pPr>
        <w:tabs>
          <w:tab w:val="num" w:pos="3600"/>
        </w:tabs>
        <w:ind w:left="3600" w:hanging="360"/>
      </w:pPr>
      <w:rPr>
        <w:rFonts w:hint="default" w:ascii="Arial" w:hAnsi="Arial"/>
      </w:rPr>
    </w:lvl>
    <w:lvl w:ilvl="5" w:tplc="5E962A46" w:tentative="1">
      <w:start w:val="1"/>
      <w:numFmt w:val="bullet"/>
      <w:lvlText w:val="•"/>
      <w:lvlJc w:val="left"/>
      <w:pPr>
        <w:tabs>
          <w:tab w:val="num" w:pos="4320"/>
        </w:tabs>
        <w:ind w:left="4320" w:hanging="360"/>
      </w:pPr>
      <w:rPr>
        <w:rFonts w:hint="default" w:ascii="Arial" w:hAnsi="Arial"/>
      </w:rPr>
    </w:lvl>
    <w:lvl w:ilvl="6" w:tplc="2FE6FD2E" w:tentative="1">
      <w:start w:val="1"/>
      <w:numFmt w:val="bullet"/>
      <w:lvlText w:val="•"/>
      <w:lvlJc w:val="left"/>
      <w:pPr>
        <w:tabs>
          <w:tab w:val="num" w:pos="5040"/>
        </w:tabs>
        <w:ind w:left="5040" w:hanging="360"/>
      </w:pPr>
      <w:rPr>
        <w:rFonts w:hint="default" w:ascii="Arial" w:hAnsi="Arial"/>
      </w:rPr>
    </w:lvl>
    <w:lvl w:ilvl="7" w:tplc="57747230" w:tentative="1">
      <w:start w:val="1"/>
      <w:numFmt w:val="bullet"/>
      <w:lvlText w:val="•"/>
      <w:lvlJc w:val="left"/>
      <w:pPr>
        <w:tabs>
          <w:tab w:val="num" w:pos="5760"/>
        </w:tabs>
        <w:ind w:left="5760" w:hanging="360"/>
      </w:pPr>
      <w:rPr>
        <w:rFonts w:hint="default" w:ascii="Arial" w:hAnsi="Arial"/>
      </w:rPr>
    </w:lvl>
    <w:lvl w:ilvl="8" w:tplc="2CEEECE0" w:tentative="1">
      <w:start w:val="1"/>
      <w:numFmt w:val="bullet"/>
      <w:lvlText w:val="•"/>
      <w:lvlJc w:val="left"/>
      <w:pPr>
        <w:tabs>
          <w:tab w:val="num" w:pos="6480"/>
        </w:tabs>
        <w:ind w:left="6480" w:hanging="360"/>
      </w:pPr>
      <w:rPr>
        <w:rFonts w:hint="default" w:ascii="Arial" w:hAnsi="Arial"/>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4"/>
  <w:embedTrueTypeFonts/>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17E8B"/>
    <w:rsid w:val="00020D0F"/>
    <w:rsid w:val="00021722"/>
    <w:rsid w:val="00021919"/>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35C0"/>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4D5"/>
    <w:rsid w:val="00100A7C"/>
    <w:rsid w:val="00102317"/>
    <w:rsid w:val="00102810"/>
    <w:rsid w:val="00102814"/>
    <w:rsid w:val="001030EE"/>
    <w:rsid w:val="00103A19"/>
    <w:rsid w:val="00103B1B"/>
    <w:rsid w:val="001052A3"/>
    <w:rsid w:val="00106B48"/>
    <w:rsid w:val="00107BD5"/>
    <w:rsid w:val="001103C9"/>
    <w:rsid w:val="0011071E"/>
    <w:rsid w:val="00110939"/>
    <w:rsid w:val="00113626"/>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3A79"/>
    <w:rsid w:val="001747E2"/>
    <w:rsid w:val="0017680A"/>
    <w:rsid w:val="0017710D"/>
    <w:rsid w:val="00177338"/>
    <w:rsid w:val="00181262"/>
    <w:rsid w:val="00181B67"/>
    <w:rsid w:val="00182103"/>
    <w:rsid w:val="001821D7"/>
    <w:rsid w:val="001828DD"/>
    <w:rsid w:val="0018622A"/>
    <w:rsid w:val="00186350"/>
    <w:rsid w:val="00187B60"/>
    <w:rsid w:val="00187BDB"/>
    <w:rsid w:val="001903BF"/>
    <w:rsid w:val="0019293B"/>
    <w:rsid w:val="00192C71"/>
    <w:rsid w:val="00193B1A"/>
    <w:rsid w:val="00194A8A"/>
    <w:rsid w:val="00195594"/>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D1C"/>
    <w:rsid w:val="00223107"/>
    <w:rsid w:val="00223399"/>
    <w:rsid w:val="0022551F"/>
    <w:rsid w:val="002279EA"/>
    <w:rsid w:val="0023017D"/>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3CD"/>
    <w:rsid w:val="0025461E"/>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BD8"/>
    <w:rsid w:val="002F4E5D"/>
    <w:rsid w:val="002F51E5"/>
    <w:rsid w:val="002F5A34"/>
    <w:rsid w:val="002F6C5E"/>
    <w:rsid w:val="002F702C"/>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1D9C"/>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2D22"/>
    <w:rsid w:val="00404BF7"/>
    <w:rsid w:val="00407182"/>
    <w:rsid w:val="00407201"/>
    <w:rsid w:val="00407335"/>
    <w:rsid w:val="00407C4A"/>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05E"/>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063"/>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266A"/>
    <w:rsid w:val="00462AE9"/>
    <w:rsid w:val="00462F15"/>
    <w:rsid w:val="004643DA"/>
    <w:rsid w:val="00466AE2"/>
    <w:rsid w:val="004676FD"/>
    <w:rsid w:val="00471FE8"/>
    <w:rsid w:val="00474E4B"/>
    <w:rsid w:val="00476479"/>
    <w:rsid w:val="00481456"/>
    <w:rsid w:val="00482D87"/>
    <w:rsid w:val="00482EE4"/>
    <w:rsid w:val="00483C62"/>
    <w:rsid w:val="004850F3"/>
    <w:rsid w:val="00485EE7"/>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45FB"/>
    <w:rsid w:val="004B7C58"/>
    <w:rsid w:val="004C07D2"/>
    <w:rsid w:val="004C15BD"/>
    <w:rsid w:val="004C2958"/>
    <w:rsid w:val="004C3017"/>
    <w:rsid w:val="004C4A38"/>
    <w:rsid w:val="004D1199"/>
    <w:rsid w:val="004D15D6"/>
    <w:rsid w:val="004D1E23"/>
    <w:rsid w:val="004D3E1B"/>
    <w:rsid w:val="004D57FC"/>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F1"/>
    <w:rsid w:val="005522DB"/>
    <w:rsid w:val="00552A73"/>
    <w:rsid w:val="00552FA5"/>
    <w:rsid w:val="00553962"/>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9EC"/>
    <w:rsid w:val="00606CC5"/>
    <w:rsid w:val="006101A6"/>
    <w:rsid w:val="00610862"/>
    <w:rsid w:val="006108B6"/>
    <w:rsid w:val="0061213A"/>
    <w:rsid w:val="00612815"/>
    <w:rsid w:val="00612918"/>
    <w:rsid w:val="00614BC5"/>
    <w:rsid w:val="00615B68"/>
    <w:rsid w:val="00615F34"/>
    <w:rsid w:val="006167A8"/>
    <w:rsid w:val="00616901"/>
    <w:rsid w:val="00620E8B"/>
    <w:rsid w:val="006217F0"/>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31A0"/>
    <w:rsid w:val="00645368"/>
    <w:rsid w:val="00646412"/>
    <w:rsid w:val="006478D9"/>
    <w:rsid w:val="00647C30"/>
    <w:rsid w:val="006502F1"/>
    <w:rsid w:val="00650A34"/>
    <w:rsid w:val="00650C98"/>
    <w:rsid w:val="006522A3"/>
    <w:rsid w:val="00652646"/>
    <w:rsid w:val="006529AA"/>
    <w:rsid w:val="00652D4B"/>
    <w:rsid w:val="00653162"/>
    <w:rsid w:val="00654937"/>
    <w:rsid w:val="00655730"/>
    <w:rsid w:val="0066232F"/>
    <w:rsid w:val="0066254C"/>
    <w:rsid w:val="006626CC"/>
    <w:rsid w:val="00662874"/>
    <w:rsid w:val="00662EDD"/>
    <w:rsid w:val="00663E39"/>
    <w:rsid w:val="00664CD4"/>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494"/>
    <w:rsid w:val="00717DF2"/>
    <w:rsid w:val="00721031"/>
    <w:rsid w:val="00721E88"/>
    <w:rsid w:val="00723003"/>
    <w:rsid w:val="007237E9"/>
    <w:rsid w:val="0072399A"/>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61C5"/>
    <w:rsid w:val="00777368"/>
    <w:rsid w:val="00777C9B"/>
    <w:rsid w:val="007805E5"/>
    <w:rsid w:val="0078066D"/>
    <w:rsid w:val="0078142F"/>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A7C7E"/>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3F3"/>
    <w:rsid w:val="00801CA9"/>
    <w:rsid w:val="00802273"/>
    <w:rsid w:val="00802A3A"/>
    <w:rsid w:val="008042D1"/>
    <w:rsid w:val="008047BA"/>
    <w:rsid w:val="0080527D"/>
    <w:rsid w:val="00806C0C"/>
    <w:rsid w:val="00807025"/>
    <w:rsid w:val="00807749"/>
    <w:rsid w:val="00810BAE"/>
    <w:rsid w:val="00811168"/>
    <w:rsid w:val="00811686"/>
    <w:rsid w:val="0081205F"/>
    <w:rsid w:val="00812113"/>
    <w:rsid w:val="00812C10"/>
    <w:rsid w:val="00813B12"/>
    <w:rsid w:val="0081434A"/>
    <w:rsid w:val="008153F8"/>
    <w:rsid w:val="008169B2"/>
    <w:rsid w:val="00816B5E"/>
    <w:rsid w:val="00820B48"/>
    <w:rsid w:val="00820FF1"/>
    <w:rsid w:val="00821119"/>
    <w:rsid w:val="00822920"/>
    <w:rsid w:val="00823EF1"/>
    <w:rsid w:val="00824264"/>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C0F1B"/>
    <w:rsid w:val="008C46DC"/>
    <w:rsid w:val="008C4DC6"/>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072D0"/>
    <w:rsid w:val="0091242A"/>
    <w:rsid w:val="00914077"/>
    <w:rsid w:val="00916612"/>
    <w:rsid w:val="009171DC"/>
    <w:rsid w:val="0091762F"/>
    <w:rsid w:val="00917FDF"/>
    <w:rsid w:val="00920F4C"/>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4794"/>
    <w:rsid w:val="009A5E61"/>
    <w:rsid w:val="009A62B1"/>
    <w:rsid w:val="009A68BE"/>
    <w:rsid w:val="009A6E7F"/>
    <w:rsid w:val="009A7031"/>
    <w:rsid w:val="009B1064"/>
    <w:rsid w:val="009B1F70"/>
    <w:rsid w:val="009B1FB6"/>
    <w:rsid w:val="009B2843"/>
    <w:rsid w:val="009B3EDB"/>
    <w:rsid w:val="009B421B"/>
    <w:rsid w:val="009B475D"/>
    <w:rsid w:val="009B585A"/>
    <w:rsid w:val="009B6188"/>
    <w:rsid w:val="009B682F"/>
    <w:rsid w:val="009B6BB2"/>
    <w:rsid w:val="009B70E2"/>
    <w:rsid w:val="009B7FBE"/>
    <w:rsid w:val="009C0FCE"/>
    <w:rsid w:val="009C1012"/>
    <w:rsid w:val="009C1093"/>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24E6"/>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3ADF"/>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EE6"/>
    <w:rsid w:val="00A93FFE"/>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767"/>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E5D"/>
    <w:rsid w:val="00AE4FA2"/>
    <w:rsid w:val="00AE5162"/>
    <w:rsid w:val="00AE5401"/>
    <w:rsid w:val="00AE7F41"/>
    <w:rsid w:val="00AF09A5"/>
    <w:rsid w:val="00AF0E05"/>
    <w:rsid w:val="00AF1AD0"/>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269D7"/>
    <w:rsid w:val="00B30F18"/>
    <w:rsid w:val="00B313EE"/>
    <w:rsid w:val="00B315AD"/>
    <w:rsid w:val="00B32F89"/>
    <w:rsid w:val="00B335C3"/>
    <w:rsid w:val="00B34764"/>
    <w:rsid w:val="00B35441"/>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292A"/>
    <w:rsid w:val="00B7383C"/>
    <w:rsid w:val="00B749E1"/>
    <w:rsid w:val="00B74CE0"/>
    <w:rsid w:val="00B75151"/>
    <w:rsid w:val="00B75A30"/>
    <w:rsid w:val="00B76433"/>
    <w:rsid w:val="00B76701"/>
    <w:rsid w:val="00B76B99"/>
    <w:rsid w:val="00B77C59"/>
    <w:rsid w:val="00B81B74"/>
    <w:rsid w:val="00B81C81"/>
    <w:rsid w:val="00B83315"/>
    <w:rsid w:val="00B843F1"/>
    <w:rsid w:val="00B8551A"/>
    <w:rsid w:val="00B85593"/>
    <w:rsid w:val="00B875CF"/>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8B6"/>
    <w:rsid w:val="00BC7283"/>
    <w:rsid w:val="00BD0269"/>
    <w:rsid w:val="00BD1602"/>
    <w:rsid w:val="00BD3651"/>
    <w:rsid w:val="00BD385E"/>
    <w:rsid w:val="00BD39B9"/>
    <w:rsid w:val="00BD4149"/>
    <w:rsid w:val="00BD49AD"/>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61416"/>
    <w:rsid w:val="00C632BD"/>
    <w:rsid w:val="00C63CE5"/>
    <w:rsid w:val="00C64CA7"/>
    <w:rsid w:val="00C64EFC"/>
    <w:rsid w:val="00C652B2"/>
    <w:rsid w:val="00C6551B"/>
    <w:rsid w:val="00C657CA"/>
    <w:rsid w:val="00C6585A"/>
    <w:rsid w:val="00C65A0C"/>
    <w:rsid w:val="00C65C73"/>
    <w:rsid w:val="00C666BC"/>
    <w:rsid w:val="00C6692A"/>
    <w:rsid w:val="00C71F95"/>
    <w:rsid w:val="00C7200C"/>
    <w:rsid w:val="00C72534"/>
    <w:rsid w:val="00C73D40"/>
    <w:rsid w:val="00C73E14"/>
    <w:rsid w:val="00C75488"/>
    <w:rsid w:val="00C764C4"/>
    <w:rsid w:val="00C764F5"/>
    <w:rsid w:val="00C77D48"/>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46E0"/>
    <w:rsid w:val="00CA535D"/>
    <w:rsid w:val="00CA5594"/>
    <w:rsid w:val="00CA7229"/>
    <w:rsid w:val="00CA778A"/>
    <w:rsid w:val="00CA7A6F"/>
    <w:rsid w:val="00CB15B0"/>
    <w:rsid w:val="00CB242A"/>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3FC"/>
    <w:rsid w:val="00CF5534"/>
    <w:rsid w:val="00CF5588"/>
    <w:rsid w:val="00CF55F6"/>
    <w:rsid w:val="00CF6CF3"/>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2EA6"/>
    <w:rsid w:val="00D23167"/>
    <w:rsid w:val="00D2427A"/>
    <w:rsid w:val="00D245A7"/>
    <w:rsid w:val="00D25F97"/>
    <w:rsid w:val="00D269D2"/>
    <w:rsid w:val="00D27D88"/>
    <w:rsid w:val="00D32EA4"/>
    <w:rsid w:val="00D34CC2"/>
    <w:rsid w:val="00D35346"/>
    <w:rsid w:val="00D35EA2"/>
    <w:rsid w:val="00D371A8"/>
    <w:rsid w:val="00D37A55"/>
    <w:rsid w:val="00D40E01"/>
    <w:rsid w:val="00D413B1"/>
    <w:rsid w:val="00D436EE"/>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6817"/>
    <w:rsid w:val="00DB73E6"/>
    <w:rsid w:val="00DB7CB1"/>
    <w:rsid w:val="00DC0F1A"/>
    <w:rsid w:val="00DC17E0"/>
    <w:rsid w:val="00DC1A67"/>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2D0A"/>
    <w:rsid w:val="00E732A3"/>
    <w:rsid w:val="00E74A1D"/>
    <w:rsid w:val="00E75397"/>
    <w:rsid w:val="00E77602"/>
    <w:rsid w:val="00E77BB0"/>
    <w:rsid w:val="00E77C94"/>
    <w:rsid w:val="00E80EB2"/>
    <w:rsid w:val="00E81496"/>
    <w:rsid w:val="00E83C97"/>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5D58"/>
    <w:rsid w:val="00EA64A9"/>
    <w:rsid w:val="00EB13DC"/>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243C"/>
    <w:rsid w:val="00F134A7"/>
    <w:rsid w:val="00F14760"/>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4E31"/>
    <w:rsid w:val="00F35144"/>
    <w:rsid w:val="00F36443"/>
    <w:rsid w:val="00F36AA3"/>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4A8"/>
    <w:rsid w:val="00F55980"/>
    <w:rsid w:val="00F563C4"/>
    <w:rsid w:val="00F57595"/>
    <w:rsid w:val="00F575A6"/>
    <w:rsid w:val="00F6074E"/>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35B8"/>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94F75B1"/>
    <w:rsid w:val="0B992555"/>
    <w:rsid w:val="0C2969F1"/>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1461C15"/>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8B0E62B"/>
    <w:rsid w:val="5A907CAB"/>
    <w:rsid w:val="5B98038F"/>
    <w:rsid w:val="5BD01BE9"/>
    <w:rsid w:val="5CD692E9"/>
    <w:rsid w:val="5D162215"/>
    <w:rsid w:val="5DD8ECED"/>
    <w:rsid w:val="5E227D87"/>
    <w:rsid w:val="5EB1F276"/>
    <w:rsid w:val="5ED3A3CC"/>
    <w:rsid w:val="5F06C254"/>
    <w:rsid w:val="619860C5"/>
    <w:rsid w:val="6353D406"/>
    <w:rsid w:val="64C6E6B5"/>
    <w:rsid w:val="6572B6E7"/>
    <w:rsid w:val="66E87A4F"/>
    <w:rsid w:val="6713C001"/>
    <w:rsid w:val="67A70CF4"/>
    <w:rsid w:val="683612CA"/>
    <w:rsid w:val="690CE97F"/>
    <w:rsid w:val="6DAD70C4"/>
    <w:rsid w:val="6E4220A8"/>
    <w:rsid w:val="6E911976"/>
    <w:rsid w:val="6EB7DCC6"/>
    <w:rsid w:val="6F195640"/>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253CD"/>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8C4DC6"/>
    <w:pPr>
      <w:keepNext/>
      <w:keepLines/>
      <w:spacing w:before="40"/>
      <w:outlineLvl w:val="2"/>
    </w:pPr>
    <w:rPr>
      <w:rFonts w:asciiTheme="majorHAnsi" w:hAnsiTheme="majorHAnsi" w:eastAsiaTheme="majorEastAsia"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hAnsiTheme="majorHAnsi" w:eastAsiaTheme="majorEastAsia"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hAnsiTheme="majorHAnsi" w:eastAsiaTheme="majorEastAsia" w:cstheme="majorBidi"/>
      <w:color w:val="006F9F" w:themeColor="accent1" w:themeShade="BF"/>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styleId="En-tteCar" w:customStyle="1">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styleId="PieddepageCar" w:customStyle="1">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styleId="TitreCar" w:customStyle="1">
    <w:name w:val="Titre Car"/>
    <w:basedOn w:val="Policepardfaut"/>
    <w:link w:val="Titre"/>
    <w:uiPriority w:val="10"/>
    <w:rsid w:val="00AC4E77"/>
    <w:rPr>
      <w:sz w:val="24"/>
      <w:lang w:val="en-GB"/>
    </w:rPr>
  </w:style>
  <w:style w:type="character" w:styleId="Titre1Car" w:customStyle="1">
    <w:name w:val="Titre 1 Car"/>
    <w:basedOn w:val="Policepardfaut"/>
    <w:link w:val="Titre1"/>
    <w:uiPriority w:val="9"/>
    <w:rsid w:val="00945E93"/>
    <w:rPr>
      <w:b/>
      <w:color w:val="0095D5" w:themeColor="accent1"/>
      <w:sz w:val="18"/>
      <w:lang w:val="en-GB"/>
    </w:rPr>
  </w:style>
  <w:style w:type="paragraph" w:styleId="Marginalnote" w:customStyle="1">
    <w:name w:val="Marginal note"/>
    <w:basedOn w:val="Normal"/>
    <w:qFormat/>
    <w:rsid w:val="00F45F5C"/>
    <w:pPr>
      <w:framePr w:w="1418" w:wrap="around" w:hAnchor="text" w:vAnchor="text" w:x="8194" w:y="41"/>
      <w:spacing w:line="195" w:lineRule="atLeast"/>
    </w:pPr>
    <w:rPr>
      <w:sz w:val="15"/>
    </w:rPr>
  </w:style>
  <w:style w:type="character" w:styleId="Titre2Car" w:customStyle="1">
    <w:name w:val="Titre 2 Car"/>
    <w:basedOn w:val="Policepardfaut"/>
    <w:link w:val="Titre2"/>
    <w:uiPriority w:val="9"/>
    <w:rsid w:val="009C45A2"/>
    <w:rPr>
      <w:b/>
      <w:sz w:val="18"/>
      <w:lang w:val="en-GB"/>
    </w:rPr>
  </w:style>
  <w:style w:type="paragraph" w:styleId="Contact" w:customStyle="1">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styleId="Embargo" w:customStyle="1">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styleId="About" w:customStyle="1">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styleId="TextedebullesCar" w:customStyle="1">
    <w:name w:val="Texte de bulles Car"/>
    <w:basedOn w:val="Policepardfaut"/>
    <w:link w:val="Textedebulles"/>
    <w:uiPriority w:val="99"/>
    <w:semiHidden/>
    <w:rsid w:val="009031C7"/>
    <w:rPr>
      <w:rFonts w:ascii="Segoe UI" w:hAnsi="Segoe UI" w:cs="Segoe UI"/>
      <w:sz w:val="18"/>
      <w:szCs w:val="18"/>
      <w:lang w:val="en-GB"/>
    </w:rPr>
  </w:style>
  <w:style w:type="paragraph" w:styleId="senn-regular" w:customStyle="1">
    <w:name w:val="senn-regular"/>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lev">
    <w:name w:val="Strong"/>
    <w:basedOn w:val="Policepardfaut"/>
    <w:uiPriority w:val="22"/>
    <w:qFormat/>
    <w:rsid w:val="00D5457A"/>
    <w:rPr>
      <w:b/>
      <w:bCs/>
    </w:rPr>
  </w:style>
  <w:style w:type="character" w:styleId="pricecurrency-sign" w:customStyle="1">
    <w:name w:val="price__currency-sign"/>
    <w:basedOn w:val="Policepardfaut"/>
    <w:rsid w:val="00D5457A"/>
  </w:style>
  <w:style w:type="character" w:styleId="priceamount" w:customStyle="1">
    <w:name w:val="price__amount"/>
    <w:basedOn w:val="Policepardfaut"/>
    <w:rsid w:val="00D5457A"/>
  </w:style>
  <w:style w:type="paragraph" w:styleId="product-teaserpricedetails" w:customStyle="1">
    <w:name w:val="product-teaser__price__details"/>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Titre5Car" w:customStyle="1">
    <w:name w:val="Titre 5 Car"/>
    <w:basedOn w:val="Policepardfaut"/>
    <w:link w:val="Titre5"/>
    <w:uiPriority w:val="9"/>
    <w:semiHidden/>
    <w:rsid w:val="0075529A"/>
    <w:rPr>
      <w:rFonts w:asciiTheme="majorHAnsi" w:hAnsiTheme="majorHAnsi" w:eastAsiaTheme="majorEastAsia" w:cstheme="majorBidi"/>
      <w:color w:val="006F9F" w:themeColor="accent1" w:themeShade="BF"/>
      <w:sz w:val="18"/>
      <w:lang w:val="en-GB"/>
    </w:rPr>
  </w:style>
  <w:style w:type="paragraph" w:styleId="msonormal0" w:customStyle="1">
    <w:name w:val="msonormal"/>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0" w:customStyle="1">
    <w:name w:val="xl20"/>
    <w:basedOn w:val="Normal"/>
    <w:rsid w:val="00052598"/>
    <w:pPr>
      <w:spacing w:before="100" w:beforeAutospacing="1" w:after="100" w:afterAutospacing="1" w:line="240" w:lineRule="auto"/>
    </w:pPr>
    <w:rPr>
      <w:rFonts w:ascii="Times New Roman" w:hAnsi="Times New Roman" w:eastAsia="Times New Roman" w:cs="Times New Roman"/>
      <w:color w:val="0563C1"/>
      <w:sz w:val="24"/>
      <w:szCs w:val="24"/>
      <w:u w:val="single"/>
      <w:lang w:val="de-DE" w:eastAsia="de-DE"/>
    </w:rPr>
  </w:style>
  <w:style w:type="paragraph" w:styleId="xl21" w:customStyle="1">
    <w:name w:val="xl21"/>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3" w:customStyle="1">
    <w:name w:val="xl23"/>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6" w:customStyle="1">
    <w:name w:val="xl26"/>
    <w:basedOn w:val="Normal"/>
    <w:rsid w:val="00052598"/>
    <w:pPr>
      <w:spacing w:before="100" w:beforeAutospacing="1" w:after="100" w:afterAutospacing="1" w:line="240" w:lineRule="auto"/>
      <w:textAlignment w:val="center"/>
    </w:pPr>
    <w:rPr>
      <w:rFonts w:ascii="Times New Roman" w:hAnsi="Times New Roman" w:eastAsia="Times New Roman" w:cs="Times New Roman"/>
      <w:sz w:val="22"/>
      <w:lang w:val="de-DE" w:eastAsia="de-DE"/>
    </w:rPr>
  </w:style>
  <w:style w:type="character" w:styleId="NichtaufgelsteErwhnung1" w:customStyle="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styleId="Titre4Car" w:customStyle="1">
    <w:name w:val="Titre 4 Car"/>
    <w:basedOn w:val="Policepardfaut"/>
    <w:link w:val="Titre4"/>
    <w:uiPriority w:val="9"/>
    <w:semiHidden/>
    <w:rsid w:val="00177338"/>
    <w:rPr>
      <w:rFonts w:asciiTheme="majorHAnsi" w:hAnsiTheme="majorHAnsi" w:eastAsiaTheme="majorEastAsia"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styleId="paragraph" w:customStyle="1">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styleId="normaltextrun" w:customStyle="1">
    <w:name w:val="normaltextrun"/>
    <w:basedOn w:val="Policepardfaut"/>
    <w:rsid w:val="007C6B1C"/>
  </w:style>
  <w:style w:type="character" w:styleId="eop" w:customStyle="1">
    <w:name w:val="eop"/>
    <w:basedOn w:val="Policepardfaut"/>
    <w:rsid w:val="007C6B1C"/>
  </w:style>
  <w:style w:type="character" w:styleId="NichtaufgelsteErwhnung2" w:customStyle="1">
    <w:name w:val="Nicht aufgelöste Erwähnung2"/>
    <w:basedOn w:val="Policepardfaut"/>
    <w:uiPriority w:val="99"/>
    <w:semiHidden/>
    <w:unhideWhenUsed/>
    <w:rsid w:val="00F1798E"/>
    <w:rPr>
      <w:color w:val="605E5C"/>
      <w:shd w:val="clear" w:color="auto" w:fill="E1DFDD"/>
    </w:rPr>
  </w:style>
  <w:style w:type="character" w:styleId="scxw52813454" w:customStyle="1">
    <w:name w:val="scxw52813454"/>
    <w:basedOn w:val="Policepardfaut"/>
    <w:rsid w:val="001A5A7D"/>
  </w:style>
  <w:style w:type="character" w:styleId="ms-h3" w:customStyle="1">
    <w:name w:val="ms-h3"/>
    <w:basedOn w:val="Policepardfaut"/>
    <w:rsid w:val="0006221A"/>
  </w:style>
  <w:style w:type="character" w:styleId="scxw130742757" w:customStyle="1">
    <w:name w:val="scxw130742757"/>
    <w:basedOn w:val="Policepardfaut"/>
    <w:rsid w:val="003E4BEF"/>
  </w:style>
  <w:style w:type="character" w:styleId="ydpb5a3d5bfs1" w:customStyle="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styleId="scxw170946324" w:customStyle="1">
    <w:name w:val="scxw170946324"/>
    <w:basedOn w:val="Policepardfaut"/>
    <w:rsid w:val="00576746"/>
  </w:style>
  <w:style w:type="character" w:styleId="bcx9" w:customStyle="1">
    <w:name w:val="bcx9"/>
    <w:basedOn w:val="Policepardfaut"/>
    <w:rsid w:val="00C40047"/>
  </w:style>
  <w:style w:type="character" w:styleId="Marquedecommentaire">
    <w:name w:val="annotation reference"/>
    <w:basedOn w:val="Policepardfaut"/>
    <w:uiPriority w:val="99"/>
    <w:semiHidden/>
    <w:unhideWhenUsed/>
    <w:rsid w:val="00A20505"/>
    <w:rPr>
      <w:sz w:val="16"/>
      <w:szCs w:val="16"/>
    </w:rPr>
  </w:style>
  <w:style w:type="paragraph" w:styleId="Commentaire">
    <w:name w:val="annotation text"/>
    <w:basedOn w:val="Normal"/>
    <w:link w:val="CommentaireCar"/>
    <w:uiPriority w:val="99"/>
    <w:unhideWhenUsed/>
    <w:rsid w:val="00A20505"/>
    <w:pPr>
      <w:spacing w:line="240" w:lineRule="auto"/>
    </w:pPr>
    <w:rPr>
      <w:sz w:val="20"/>
      <w:szCs w:val="20"/>
    </w:rPr>
  </w:style>
  <w:style w:type="character" w:styleId="CommentaireCar" w:customStyle="1">
    <w:name w:val="Commentaire Car"/>
    <w:basedOn w:val="Policepardfaut"/>
    <w:link w:val="Commentaire"/>
    <w:uiPriority w:val="99"/>
    <w:rsid w:val="00A20505"/>
    <w:rPr>
      <w:sz w:val="20"/>
      <w:szCs w:val="20"/>
      <w:lang w:val="en-GB"/>
    </w:rPr>
  </w:style>
  <w:style w:type="paragraph" w:styleId="Objetducommentaire">
    <w:name w:val="annotation subject"/>
    <w:basedOn w:val="Commentaire"/>
    <w:next w:val="Commentaire"/>
    <w:link w:val="ObjetducommentaireCar"/>
    <w:uiPriority w:val="99"/>
    <w:semiHidden/>
    <w:unhideWhenUsed/>
    <w:rsid w:val="00A20505"/>
    <w:rPr>
      <w:b/>
      <w:bCs/>
    </w:rPr>
  </w:style>
  <w:style w:type="character" w:styleId="ObjetducommentaireCar" w:customStyle="1">
    <w:name w:val="Objet du commentaire Car"/>
    <w:basedOn w:val="CommentaireCar"/>
    <w:link w:val="Objetducommentaire"/>
    <w:uiPriority w:val="99"/>
    <w:semiHidden/>
    <w:rsid w:val="00A20505"/>
    <w:rPr>
      <w:b/>
      <w:bCs/>
      <w:sz w:val="20"/>
      <w:szCs w:val="20"/>
      <w:lang w:val="en-GB"/>
    </w:rPr>
  </w:style>
  <w:style w:type="paragraph" w:styleId="Rvision">
    <w:name w:val="Revision"/>
    <w:hidden/>
    <w:uiPriority w:val="99"/>
    <w:semiHidden/>
    <w:rsid w:val="00F4030B"/>
    <w:pPr>
      <w:spacing w:after="0" w:line="240" w:lineRule="auto"/>
    </w:pPr>
    <w:rPr>
      <w:sz w:val="18"/>
      <w:lang w:val="en-GB"/>
    </w:rPr>
  </w:style>
  <w:style w:type="character" w:styleId="Titre3Car" w:customStyle="1">
    <w:name w:val="Titre 3 Car"/>
    <w:basedOn w:val="Policepardfaut"/>
    <w:link w:val="Titre3"/>
    <w:uiPriority w:val="9"/>
    <w:semiHidden/>
    <w:rsid w:val="008C4DC6"/>
    <w:rPr>
      <w:rFonts w:asciiTheme="majorHAnsi" w:hAnsiTheme="majorHAnsi" w:eastAsiaTheme="majorEastAsia"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6787041">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51078230">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8976720">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4997347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870654">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1600604">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65011587">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052771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19971579">
      <w:bodyDiv w:val="1"/>
      <w:marLeft w:val="0"/>
      <w:marRight w:val="0"/>
      <w:marTop w:val="0"/>
      <w:marBottom w:val="0"/>
      <w:divBdr>
        <w:top w:val="none" w:sz="0" w:space="0" w:color="auto"/>
        <w:left w:val="none" w:sz="0" w:space="0" w:color="auto"/>
        <w:bottom w:val="none" w:sz="0" w:space="0" w:color="auto"/>
        <w:right w:val="none" w:sz="0" w:space="0" w:color="auto"/>
      </w:divBdr>
    </w:div>
    <w:div w:id="1238705360">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6154028">
      <w:bodyDiv w:val="1"/>
      <w:marLeft w:val="0"/>
      <w:marRight w:val="0"/>
      <w:marTop w:val="0"/>
      <w:marBottom w:val="0"/>
      <w:divBdr>
        <w:top w:val="none" w:sz="0" w:space="0" w:color="auto"/>
        <w:left w:val="none" w:sz="0" w:space="0" w:color="auto"/>
        <w:bottom w:val="none" w:sz="0" w:space="0" w:color="auto"/>
        <w:right w:val="none" w:sz="0" w:space="0" w:color="auto"/>
      </w:divBdr>
    </w:div>
    <w:div w:id="168848154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3984696">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56576789">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www.merging.com/" TargetMode="External" Id="rId17" /><Relationship Type="http://schemas.openxmlformats.org/officeDocument/2006/relationships/customXml" Target="../customXml/item2.xml" Id="rId2" /><Relationship Type="http://schemas.openxmlformats.org/officeDocument/2006/relationships/hyperlink" Target="https://protect-eu.mimecast.com/s/hW3dCm2oZUjNQA8YSDwLrJ?domain=neumann.com"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protect-eu.mimecast.com/s/lUszCgxgJHAZzmKWSo3cGI?domain=sennheiser.com"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yperlink" Target="mailto:valentine.vialis@sennheiser.com"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ennheiser.com/fr-fr/catalog/products/meeting-and-conference-systems/teamconnect-ceiling-medium/teamconnect-ceiling-medium-f-w-700170" TargetMode="External" Id="rId14" /><Relationship Type="http://schemas.openxmlformats.org/officeDocument/2006/relationships/footer" Target="footer1.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6045727C-17DB-4513-AAB8-67D9330E65ED}"/>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Press Release</dc:title>
  <dc:subject/>
  <dc:creator>Sennheiser electronic GmbH &amp; Co. KG</dc:creator>
  <keywords/>
  <dc:description/>
  <lastModifiedBy>Noemie Desmet</lastModifiedBy>
  <revision>8</revision>
  <lastPrinted>2021-10-08T23:51:00.0000000Z</lastPrinted>
  <dcterms:created xsi:type="dcterms:W3CDTF">2025-01-30T16:02:00.0000000Z</dcterms:created>
  <dcterms:modified xsi:type="dcterms:W3CDTF">2025-02-04T08:56:20.1560219Z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0x010100A69DA5EC7B15754AAD8851B10D7C941C</vt:lpwstr>
  </property>
  <property fmtid="{D5CDD505-2E9C-101B-9397-08002B2CF9AE}" pid="4" name="MediaServiceImageTags">
    <vt:lpwstr/>
  </property>
</Properties>
</file>